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CA" w:rsidRDefault="00053A7C" w:rsidP="00A74A9B">
      <w:pPr>
        <w:spacing w:after="0"/>
        <w:jc w:val="center"/>
        <w:rPr>
          <w:rFonts w:ascii="Times New Roman" w:hAnsi="Times New Roman" w:cs="Times New Roman"/>
          <w:b/>
          <w:sz w:val="28"/>
          <w:szCs w:val="28"/>
        </w:rPr>
      </w:pPr>
      <w:r w:rsidRPr="00053A7C">
        <w:rPr>
          <w:rFonts w:ascii="Times New Roman" w:hAnsi="Times New Roman" w:cs="Times New Roman"/>
          <w:b/>
          <w:sz w:val="28"/>
          <w:szCs w:val="28"/>
        </w:rPr>
        <w:t>BẢNG</w:t>
      </w:r>
      <w:r w:rsidR="005B0DCA">
        <w:rPr>
          <w:rFonts w:ascii="Times New Roman" w:hAnsi="Times New Roman" w:cs="Times New Roman"/>
          <w:b/>
          <w:sz w:val="28"/>
          <w:szCs w:val="28"/>
        </w:rPr>
        <w:t xml:space="preserve"> PHÂN CÔNG NHIỆM VỤ CHUẨN BỊ TÀI LIỆU KIỂM CHỨNG </w:t>
      </w:r>
    </w:p>
    <w:p w:rsidR="00C4789C" w:rsidRDefault="00FB1567" w:rsidP="00A74A9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TỔNG HỢP KẾT QUẢ TỰ ĐÁNH GIÁ, CHẤM ĐIỂM VÀ XẾP LOẠI MỨC ĐỘ </w:t>
      </w:r>
      <w:r w:rsidR="00053A7C" w:rsidRPr="00053A7C">
        <w:rPr>
          <w:rFonts w:ascii="Times New Roman" w:hAnsi="Times New Roman" w:cs="Times New Roman"/>
          <w:b/>
          <w:sz w:val="28"/>
          <w:szCs w:val="28"/>
        </w:rPr>
        <w:t>HOÀN THÀNH NHIỆM VỤ</w:t>
      </w:r>
      <w:r w:rsidR="00AA39BE">
        <w:rPr>
          <w:rFonts w:ascii="Times New Roman" w:hAnsi="Times New Roman" w:cs="Times New Roman"/>
          <w:b/>
          <w:sz w:val="28"/>
          <w:szCs w:val="28"/>
        </w:rPr>
        <w:t xml:space="preserve"> </w:t>
      </w:r>
    </w:p>
    <w:p w:rsidR="00AA39BE" w:rsidRPr="00BE3920" w:rsidRDefault="00AA39BE" w:rsidP="00A74A9B">
      <w:pPr>
        <w:spacing w:after="0"/>
        <w:jc w:val="center"/>
        <w:rPr>
          <w:rFonts w:ascii="Times New Roman" w:hAnsi="Times New Roman" w:cs="Times New Roman"/>
          <w:i/>
          <w:sz w:val="28"/>
          <w:szCs w:val="28"/>
        </w:rPr>
      </w:pPr>
      <w:r>
        <w:rPr>
          <w:rFonts w:ascii="Times New Roman" w:hAnsi="Times New Roman" w:cs="Times New Roman"/>
          <w:b/>
          <w:sz w:val="28"/>
          <w:szCs w:val="28"/>
        </w:rPr>
        <w:t>NĂM 2019 CỦA SỞ NÔNG NGHIỆP VÀ PTNT</w:t>
      </w:r>
    </w:p>
    <w:p w:rsidR="008F46EB" w:rsidRPr="00B677CE" w:rsidRDefault="008F46EB" w:rsidP="008F46EB">
      <w:pPr>
        <w:spacing w:after="0" w:line="240" w:lineRule="auto"/>
        <w:jc w:val="center"/>
        <w:rPr>
          <w:rFonts w:ascii="Times New Roman" w:hAnsi="Times New Roman" w:cs="Times New Roman"/>
          <w:b/>
          <w:i/>
          <w:sz w:val="28"/>
          <w:szCs w:val="28"/>
        </w:rPr>
      </w:pPr>
    </w:p>
    <w:tbl>
      <w:tblPr>
        <w:tblW w:w="15009" w:type="dxa"/>
        <w:tblInd w:w="-318" w:type="dxa"/>
        <w:tblLook w:val="04A0"/>
      </w:tblPr>
      <w:tblGrid>
        <w:gridCol w:w="740"/>
        <w:gridCol w:w="5087"/>
        <w:gridCol w:w="1060"/>
        <w:gridCol w:w="1052"/>
        <w:gridCol w:w="7070"/>
      </w:tblGrid>
      <w:tr w:rsidR="00AF3E7D" w:rsidRPr="00AF3E7D" w:rsidTr="004817E6">
        <w:trPr>
          <w:trHeight w:val="1005"/>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TT</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TIÊU CHÍ</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Điểm chuẩn</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Điểm tự đánh giá</w:t>
            </w:r>
          </w:p>
        </w:tc>
        <w:tc>
          <w:tcPr>
            <w:tcW w:w="7070" w:type="dxa"/>
            <w:tcBorders>
              <w:top w:val="single" w:sz="4" w:space="0" w:color="auto"/>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Tài liệu kiểm chứng</w:t>
            </w:r>
          </w:p>
        </w:tc>
      </w:tr>
      <w:tr w:rsidR="00AF3E7D" w:rsidRPr="00AF3E7D" w:rsidTr="004817E6">
        <w:trPr>
          <w:trHeight w:val="48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I</w:t>
            </w:r>
          </w:p>
        </w:tc>
        <w:tc>
          <w:tcPr>
            <w:tcW w:w="5087" w:type="dxa"/>
            <w:tcBorders>
              <w:top w:val="nil"/>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Kết quả thực hiện nhiệm vụ được giao</w:t>
            </w:r>
          </w:p>
        </w:tc>
        <w:tc>
          <w:tcPr>
            <w:tcW w:w="1060" w:type="dxa"/>
            <w:tcBorders>
              <w:top w:val="nil"/>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150</w:t>
            </w:r>
          </w:p>
        </w:tc>
        <w:tc>
          <w:tcPr>
            <w:tcW w:w="1052" w:type="dxa"/>
            <w:tcBorders>
              <w:top w:val="nil"/>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r w:rsidRPr="00AF3E7D">
              <w:rPr>
                <w:rFonts w:ascii="Times New Roman" w:eastAsia="Times New Roman" w:hAnsi="Times New Roman" w:cs="Times New Roman"/>
                <w:b/>
                <w:bCs/>
                <w:color w:val="000000"/>
                <w:sz w:val="24"/>
                <w:szCs w:val="24"/>
              </w:rPr>
              <w:t>150</w:t>
            </w:r>
          </w:p>
        </w:tc>
        <w:tc>
          <w:tcPr>
            <w:tcW w:w="7070" w:type="dxa"/>
            <w:tcBorders>
              <w:top w:val="nil"/>
              <w:left w:val="nil"/>
              <w:bottom w:val="single" w:sz="4" w:space="0" w:color="auto"/>
              <w:right w:val="single" w:sz="4" w:space="0" w:color="auto"/>
            </w:tcBorders>
            <w:shd w:val="clear" w:color="auto" w:fill="auto"/>
            <w:vAlign w:val="center"/>
            <w:hideMark/>
          </w:tcPr>
          <w:p w:rsidR="00AF3E7D" w:rsidRPr="00AF3E7D" w:rsidRDefault="00AF3E7D" w:rsidP="00273CFE">
            <w:pPr>
              <w:spacing w:after="0" w:line="240" w:lineRule="auto"/>
              <w:jc w:val="center"/>
              <w:rPr>
                <w:rFonts w:ascii="Times New Roman" w:eastAsia="Times New Roman" w:hAnsi="Times New Roman" w:cs="Times New Roman"/>
                <w:b/>
                <w:bCs/>
                <w:color w:val="000000"/>
                <w:sz w:val="24"/>
                <w:szCs w:val="24"/>
              </w:rPr>
            </w:pPr>
          </w:p>
        </w:tc>
      </w:tr>
      <w:tr w:rsidR="00C4789C" w:rsidRPr="00AF3E7D" w:rsidTr="004817E6">
        <w:trPr>
          <w:trHeight w:val="430"/>
        </w:trPr>
        <w:tc>
          <w:tcPr>
            <w:tcW w:w="740" w:type="dxa"/>
            <w:tcBorders>
              <w:top w:val="single" w:sz="4" w:space="0" w:color="auto"/>
              <w:left w:val="single" w:sz="4" w:space="0" w:color="auto"/>
              <w:bottom w:val="single" w:sz="4" w:space="0" w:color="auto"/>
              <w:right w:val="single" w:sz="4" w:space="0" w:color="auto"/>
            </w:tcBorders>
            <w:shd w:val="clear" w:color="auto" w:fill="auto"/>
          </w:tcPr>
          <w:p w:rsidR="00C4789C" w:rsidRPr="00AF3E7D" w:rsidRDefault="00C4789C" w:rsidP="00C4789C">
            <w:pPr>
              <w:spacing w:before="40" w:after="40" w:line="264" w:lineRule="auto"/>
              <w:jc w:val="center"/>
              <w:rPr>
                <w:rFonts w:ascii="Times New Roman" w:eastAsia="Times New Roman" w:hAnsi="Times New Roman" w:cs="Times New Roman"/>
                <w:color w:val="000000"/>
                <w:sz w:val="24"/>
                <w:szCs w:val="24"/>
              </w:rPr>
            </w:pPr>
            <w:r w:rsidRPr="00AF3E7D">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C4789C" w:rsidRPr="00D94A9C" w:rsidRDefault="00C4789C" w:rsidP="00C4789C">
            <w:pPr>
              <w:spacing w:before="40" w:after="40" w:line="264" w:lineRule="auto"/>
              <w:jc w:val="both"/>
              <w:rPr>
                <w:rFonts w:ascii="Times New Roman" w:eastAsia="Times New Roman" w:hAnsi="Times New Roman" w:cs="Times New Roman"/>
                <w:color w:val="000000"/>
                <w:sz w:val="26"/>
                <w:szCs w:val="26"/>
              </w:rPr>
            </w:pPr>
            <w:r w:rsidRPr="00D94A9C">
              <w:rPr>
                <w:rFonts w:ascii="Times New Roman" w:eastAsia="Times New Roman" w:hAnsi="Times New Roman" w:cs="Times New Roman"/>
                <w:color w:val="000000"/>
                <w:sz w:val="26"/>
                <w:szCs w:val="26"/>
              </w:rPr>
              <w:t>Tham mưu xây dựng các chương trình, kế hoạch, đề án, quy định, quy chế, cơ chế, chính sách,... thuộc ngành, lĩnh vực quản lý trình UBND tỉnh, Chủ tịch UBND tỉnh được thông qua theo kế hoạch. Mỗi chương trình, kế hoạch, đề án được 9 điểm, tối đa không quá 45 điểm.</w:t>
            </w:r>
          </w:p>
        </w:tc>
        <w:tc>
          <w:tcPr>
            <w:tcW w:w="1060" w:type="dxa"/>
            <w:tcBorders>
              <w:top w:val="single" w:sz="4" w:space="0" w:color="auto"/>
              <w:left w:val="nil"/>
              <w:bottom w:val="single" w:sz="4" w:space="0" w:color="auto"/>
              <w:right w:val="single" w:sz="4" w:space="0" w:color="auto"/>
            </w:tcBorders>
            <w:shd w:val="clear" w:color="auto" w:fill="auto"/>
          </w:tcPr>
          <w:p w:rsidR="00C4789C" w:rsidRPr="00D94A9C" w:rsidRDefault="00C4789C" w:rsidP="00C4789C">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45</w:t>
            </w:r>
          </w:p>
        </w:tc>
        <w:tc>
          <w:tcPr>
            <w:tcW w:w="1052" w:type="dxa"/>
            <w:tcBorders>
              <w:top w:val="single" w:sz="4" w:space="0" w:color="auto"/>
              <w:left w:val="nil"/>
              <w:bottom w:val="single" w:sz="4" w:space="0" w:color="auto"/>
              <w:right w:val="single" w:sz="4" w:space="0" w:color="auto"/>
            </w:tcBorders>
            <w:shd w:val="clear" w:color="auto" w:fill="auto"/>
          </w:tcPr>
          <w:p w:rsidR="00C4789C" w:rsidRPr="00D94A9C" w:rsidRDefault="00C4789C" w:rsidP="00C4789C">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45</w:t>
            </w:r>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C4789C" w:rsidRDefault="00F559EE" w:rsidP="006A5BE9">
            <w:pPr>
              <w:spacing w:before="40" w:after="40" w:line="264" w:lineRule="auto"/>
              <w:rPr>
                <w:rFonts w:ascii="Times New Roman" w:hAnsi="Times New Roman" w:cs="Times New Roman"/>
                <w:sz w:val="26"/>
                <w:szCs w:val="26"/>
              </w:rPr>
            </w:pPr>
            <w:r>
              <w:rPr>
                <w:rFonts w:ascii="Times New Roman" w:hAnsi="Times New Roman" w:cs="Times New Roman"/>
                <w:sz w:val="26"/>
                <w:szCs w:val="26"/>
              </w:rPr>
              <w:t>Phòng Kế hoạch - Tài chính</w:t>
            </w:r>
            <w:r w:rsidR="00555FCF">
              <w:rPr>
                <w:rFonts w:ascii="Times New Roman" w:hAnsi="Times New Roman" w:cs="Times New Roman"/>
                <w:sz w:val="26"/>
                <w:szCs w:val="26"/>
              </w:rPr>
              <w:t xml:space="preserve"> chủ trì</w:t>
            </w:r>
          </w:p>
          <w:p w:rsidR="00F559EE" w:rsidRPr="00C4789C" w:rsidRDefault="00E15901" w:rsidP="006A5BE9">
            <w:pPr>
              <w:spacing w:before="40" w:after="40" w:line="264" w:lineRule="auto"/>
              <w:rPr>
                <w:rFonts w:ascii="Times New Roman" w:eastAsia="Times New Roman" w:hAnsi="Times New Roman" w:cs="Times New Roman"/>
                <w:color w:val="000000"/>
                <w:sz w:val="24"/>
                <w:szCs w:val="24"/>
              </w:rPr>
            </w:pPr>
            <w:r>
              <w:rPr>
                <w:spacing w:val="-4"/>
                <w:sz w:val="26"/>
                <w:szCs w:val="26"/>
              </w:rPr>
              <w:t>C</w:t>
            </w:r>
            <w:r>
              <w:rPr>
                <w:rFonts w:ascii="Times New Roman" w:hAnsi="Times New Roman" w:cs="Times New Roman"/>
                <w:spacing w:val="-4"/>
                <w:sz w:val="26"/>
                <w:szCs w:val="26"/>
              </w:rPr>
              <w:t>ác Chi cục trực thuộc Sở phối hợp cung cấp tài liệu kiểm chứng.</w:t>
            </w:r>
          </w:p>
        </w:tc>
      </w:tr>
      <w:tr w:rsidR="00457BEB" w:rsidRPr="00AF3E7D" w:rsidTr="004817E6">
        <w:trPr>
          <w:trHeight w:val="713"/>
        </w:trPr>
        <w:tc>
          <w:tcPr>
            <w:tcW w:w="740" w:type="dxa"/>
            <w:tcBorders>
              <w:top w:val="single" w:sz="4" w:space="0" w:color="auto"/>
              <w:left w:val="single" w:sz="4" w:space="0" w:color="auto"/>
              <w:bottom w:val="single" w:sz="4" w:space="0" w:color="auto"/>
              <w:right w:val="single" w:sz="4" w:space="0" w:color="auto"/>
            </w:tcBorders>
            <w:shd w:val="clear" w:color="auto" w:fill="auto"/>
          </w:tcPr>
          <w:p w:rsidR="00457BEB" w:rsidRPr="00AF3E7D" w:rsidRDefault="00457BEB" w:rsidP="00ED7260">
            <w:pPr>
              <w:spacing w:before="40" w:after="40" w:line="264" w:lineRule="auto"/>
              <w:jc w:val="center"/>
              <w:rPr>
                <w:rFonts w:ascii="Times New Roman" w:eastAsia="Times New Roman" w:hAnsi="Times New Roman" w:cs="Times New Roman"/>
                <w:color w:val="000000"/>
                <w:sz w:val="24"/>
                <w:szCs w:val="24"/>
              </w:rPr>
            </w:pPr>
            <w:r w:rsidRPr="00AF3E7D">
              <w:rPr>
                <w:rFonts w:ascii="Times New Roman" w:eastAsia="Times New Roman" w:hAnsi="Times New Roman" w:cs="Times New Roman"/>
                <w:color w:val="000000"/>
                <w:sz w:val="24"/>
                <w:szCs w:val="24"/>
              </w:rPr>
              <w:t>2</w:t>
            </w:r>
          </w:p>
        </w:tc>
        <w:tc>
          <w:tcPr>
            <w:tcW w:w="5087" w:type="dxa"/>
            <w:tcBorders>
              <w:top w:val="single" w:sz="4" w:space="0" w:color="auto"/>
              <w:left w:val="nil"/>
              <w:bottom w:val="single" w:sz="4" w:space="0" w:color="auto"/>
              <w:right w:val="single" w:sz="4" w:space="0" w:color="auto"/>
            </w:tcBorders>
            <w:shd w:val="clear" w:color="auto" w:fill="auto"/>
          </w:tcPr>
          <w:p w:rsidR="00457BEB" w:rsidRPr="00AF3E7D" w:rsidRDefault="00457BEB" w:rsidP="00F631CE">
            <w:pPr>
              <w:spacing w:before="40" w:after="40" w:line="264" w:lineRule="auto"/>
              <w:jc w:val="both"/>
              <w:rPr>
                <w:rFonts w:ascii="Times New Roman" w:eastAsia="Times New Roman" w:hAnsi="Times New Roman" w:cs="Times New Roman"/>
                <w:color w:val="000000"/>
                <w:sz w:val="24"/>
                <w:szCs w:val="24"/>
              </w:rPr>
            </w:pPr>
            <w:r w:rsidRPr="00AF3E7D">
              <w:rPr>
                <w:rFonts w:ascii="Times New Roman" w:eastAsia="Times New Roman" w:hAnsi="Times New Roman" w:cs="Times New Roman"/>
                <w:color w:val="000000"/>
                <w:sz w:val="24"/>
                <w:szCs w:val="24"/>
              </w:rPr>
              <w:t>Tổ chức thực hiện các văn bản pháp luật; chương trình, kế hoạch, đề án, quy định, quy chế, cơ chế, chính sách...thuộc ngành, lĩnh vực quản lý sau khi được phê duyệt</w:t>
            </w:r>
          </w:p>
        </w:tc>
        <w:tc>
          <w:tcPr>
            <w:tcW w:w="1060" w:type="dxa"/>
            <w:tcBorders>
              <w:top w:val="single" w:sz="4" w:space="0" w:color="auto"/>
              <w:left w:val="nil"/>
              <w:bottom w:val="single" w:sz="4" w:space="0" w:color="auto"/>
              <w:right w:val="single" w:sz="4" w:space="0" w:color="auto"/>
            </w:tcBorders>
            <w:shd w:val="clear" w:color="auto" w:fill="auto"/>
          </w:tcPr>
          <w:p w:rsidR="00457BEB" w:rsidRPr="00D94A9C" w:rsidRDefault="00457BEB"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30</w:t>
            </w:r>
          </w:p>
        </w:tc>
        <w:tc>
          <w:tcPr>
            <w:tcW w:w="1052" w:type="dxa"/>
            <w:tcBorders>
              <w:top w:val="single" w:sz="4" w:space="0" w:color="auto"/>
              <w:left w:val="nil"/>
              <w:bottom w:val="single" w:sz="4" w:space="0" w:color="auto"/>
              <w:right w:val="single" w:sz="4" w:space="0" w:color="auto"/>
            </w:tcBorders>
            <w:shd w:val="clear" w:color="auto" w:fill="auto"/>
          </w:tcPr>
          <w:p w:rsidR="00457BEB" w:rsidRPr="00D94A9C" w:rsidRDefault="00457BEB"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30</w:t>
            </w:r>
          </w:p>
        </w:tc>
        <w:tc>
          <w:tcPr>
            <w:tcW w:w="7070" w:type="dxa"/>
            <w:tcBorders>
              <w:top w:val="single" w:sz="4" w:space="0" w:color="auto"/>
              <w:left w:val="nil"/>
              <w:bottom w:val="single" w:sz="4" w:space="0" w:color="auto"/>
              <w:right w:val="single" w:sz="4" w:space="0" w:color="auto"/>
            </w:tcBorders>
            <w:shd w:val="clear" w:color="auto" w:fill="auto"/>
          </w:tcPr>
          <w:p w:rsidR="00F559EE" w:rsidRDefault="00F559EE" w:rsidP="00F559EE">
            <w:pPr>
              <w:spacing w:before="40" w:after="40" w:line="264" w:lineRule="auto"/>
              <w:rPr>
                <w:rFonts w:ascii="Times New Roman" w:hAnsi="Times New Roman" w:cs="Times New Roman"/>
                <w:sz w:val="26"/>
                <w:szCs w:val="26"/>
              </w:rPr>
            </w:pPr>
            <w:r>
              <w:rPr>
                <w:rFonts w:ascii="Times New Roman" w:hAnsi="Times New Roman" w:cs="Times New Roman"/>
                <w:sz w:val="26"/>
                <w:szCs w:val="26"/>
              </w:rPr>
              <w:t>Phòng Kế hoạch - Tài chính</w:t>
            </w:r>
            <w:r w:rsidR="00555FCF">
              <w:rPr>
                <w:rFonts w:ascii="Times New Roman" w:hAnsi="Times New Roman" w:cs="Times New Roman"/>
                <w:sz w:val="26"/>
                <w:szCs w:val="26"/>
              </w:rPr>
              <w:t xml:space="preserve"> chủ trì, </w:t>
            </w:r>
          </w:p>
          <w:p w:rsidR="00457BEB" w:rsidRPr="00AF3E7D" w:rsidRDefault="00E15901" w:rsidP="00555FCF">
            <w:pPr>
              <w:spacing w:before="40" w:after="40" w:line="264" w:lineRule="auto"/>
              <w:jc w:val="both"/>
              <w:rPr>
                <w:rFonts w:ascii="Times New Roman" w:eastAsia="Times New Roman" w:hAnsi="Times New Roman" w:cs="Times New Roman"/>
                <w:color w:val="000000"/>
                <w:sz w:val="24"/>
                <w:szCs w:val="24"/>
              </w:rPr>
            </w:pPr>
            <w:r>
              <w:rPr>
                <w:spacing w:val="-4"/>
                <w:sz w:val="26"/>
                <w:szCs w:val="26"/>
              </w:rPr>
              <w:t>C</w:t>
            </w:r>
            <w:r>
              <w:rPr>
                <w:rFonts w:ascii="Times New Roman" w:hAnsi="Times New Roman" w:cs="Times New Roman"/>
                <w:spacing w:val="-4"/>
                <w:sz w:val="26"/>
                <w:szCs w:val="26"/>
              </w:rPr>
              <w:t>ác Chi cục trực thuộc Sở phối hợp cung cấp tài liệu kiểm chứng.</w:t>
            </w:r>
          </w:p>
        </w:tc>
      </w:tr>
      <w:tr w:rsidR="00D41762" w:rsidRPr="00AF3E7D" w:rsidTr="00BE6582">
        <w:trPr>
          <w:trHeight w:val="735"/>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AF3E7D"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87" w:type="dxa"/>
            <w:tcBorders>
              <w:top w:val="single" w:sz="4" w:space="0" w:color="auto"/>
              <w:left w:val="nil"/>
              <w:bottom w:val="single" w:sz="4" w:space="0" w:color="auto"/>
              <w:right w:val="single" w:sz="4" w:space="0" w:color="auto"/>
            </w:tcBorders>
            <w:shd w:val="clear" w:color="auto" w:fill="auto"/>
          </w:tcPr>
          <w:p w:rsidR="00D41762" w:rsidRPr="00AF3E7D" w:rsidRDefault="00D41762" w:rsidP="009B4DB1">
            <w:pPr>
              <w:spacing w:before="40" w:after="40" w:line="264" w:lineRule="auto"/>
              <w:jc w:val="both"/>
              <w:rPr>
                <w:rFonts w:ascii="Times New Roman" w:eastAsia="Times New Roman" w:hAnsi="Times New Roman" w:cs="Times New Roman"/>
                <w:color w:val="000000"/>
                <w:sz w:val="24"/>
                <w:szCs w:val="24"/>
              </w:rPr>
            </w:pPr>
            <w:r w:rsidRPr="007C5B5B">
              <w:rPr>
                <w:rFonts w:ascii="Times New Roman" w:eastAsia="Times New Roman" w:hAnsi="Times New Roman" w:cs="Times New Roman"/>
                <w:color w:val="000000" w:themeColor="text1"/>
                <w:sz w:val="26"/>
                <w:szCs w:val="26"/>
              </w:rPr>
              <w:t>Thực hiện nhiệm vụ do UBND Tỉnh, Chủ tịch UBND Tỉnh giao</w:t>
            </w:r>
          </w:p>
        </w:tc>
        <w:tc>
          <w:tcPr>
            <w:tcW w:w="1060"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15</w:t>
            </w:r>
          </w:p>
        </w:tc>
        <w:tc>
          <w:tcPr>
            <w:tcW w:w="1052"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15</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E15901" w:rsidP="009B4DB1">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6"/>
                <w:szCs w:val="26"/>
              </w:rPr>
              <w:t>Phòng Tổ chức – Hành chính</w:t>
            </w:r>
            <w:r w:rsidR="00E65E35">
              <w:rPr>
                <w:rFonts w:ascii="Times New Roman" w:eastAsia="Times New Roman" w:hAnsi="Times New Roman" w:cs="Times New Roman"/>
                <w:sz w:val="26"/>
                <w:szCs w:val="26"/>
              </w:rPr>
              <w:t>.</w:t>
            </w:r>
          </w:p>
        </w:tc>
      </w:tr>
      <w:tr w:rsidR="00D41762" w:rsidRPr="00AF3E7D" w:rsidTr="00BE6582">
        <w:trPr>
          <w:trHeight w:val="97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rPr>
                <w:rFonts w:ascii="Times New Roman" w:eastAsia="Times New Roman" w:hAnsi="Times New Roman" w:cs="Times New Roman"/>
                <w:color w:val="000000" w:themeColor="text1"/>
                <w:sz w:val="26"/>
                <w:szCs w:val="26"/>
              </w:rPr>
            </w:pPr>
            <w:r w:rsidRPr="007C5B5B">
              <w:rPr>
                <w:rFonts w:ascii="Times New Roman" w:eastAsia="Times New Roman" w:hAnsi="Times New Roman" w:cs="Times New Roman"/>
                <w:color w:val="000000"/>
                <w:sz w:val="26"/>
                <w:szCs w:val="26"/>
              </w:rPr>
              <w:t>Thông tin, tuyên truyền, hướng dẫn, phổ biến, giáo dục pháp luật về các lĩnh vực thuộc phạm vi quản lý</w:t>
            </w:r>
          </w:p>
        </w:tc>
        <w:tc>
          <w:tcPr>
            <w:tcW w:w="1060"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15</w:t>
            </w:r>
          </w:p>
        </w:tc>
        <w:tc>
          <w:tcPr>
            <w:tcW w:w="1052"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15</w:t>
            </w:r>
          </w:p>
        </w:tc>
        <w:tc>
          <w:tcPr>
            <w:tcW w:w="7070" w:type="dxa"/>
            <w:tcBorders>
              <w:top w:val="single" w:sz="4" w:space="0" w:color="auto"/>
              <w:left w:val="nil"/>
              <w:bottom w:val="single" w:sz="4" w:space="0" w:color="auto"/>
              <w:right w:val="single" w:sz="4" w:space="0" w:color="auto"/>
            </w:tcBorders>
            <w:shd w:val="clear" w:color="auto" w:fill="auto"/>
          </w:tcPr>
          <w:p w:rsidR="00D41762" w:rsidRDefault="00F559EE" w:rsidP="00E15901">
            <w:pPr>
              <w:spacing w:before="40" w:after="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Thanh tra Sở</w:t>
            </w:r>
            <w:r w:rsidR="00273CFE">
              <w:rPr>
                <w:rFonts w:ascii="Times New Roman" w:eastAsia="Times New Roman" w:hAnsi="Times New Roman" w:cs="Times New Roman"/>
                <w:sz w:val="24"/>
                <w:szCs w:val="24"/>
              </w:rPr>
              <w:t xml:space="preserve"> chủ trì</w:t>
            </w:r>
            <w:r>
              <w:rPr>
                <w:rFonts w:ascii="Times New Roman" w:eastAsia="Times New Roman" w:hAnsi="Times New Roman" w:cs="Times New Roman"/>
                <w:sz w:val="24"/>
                <w:szCs w:val="24"/>
              </w:rPr>
              <w:t>;</w:t>
            </w:r>
          </w:p>
          <w:p w:rsidR="00F559EE" w:rsidRPr="009B4DB1" w:rsidRDefault="00AA39BE" w:rsidP="00E15901">
            <w:pPr>
              <w:spacing w:before="40" w:after="40" w:line="264" w:lineRule="auto"/>
              <w:jc w:val="both"/>
              <w:rPr>
                <w:rFonts w:ascii="Times New Roman" w:eastAsia="Times New Roman" w:hAnsi="Times New Roman" w:cs="Times New Roman"/>
                <w:sz w:val="24"/>
                <w:szCs w:val="24"/>
              </w:rPr>
            </w:pPr>
            <w:r>
              <w:rPr>
                <w:spacing w:val="-4"/>
                <w:sz w:val="26"/>
                <w:szCs w:val="26"/>
              </w:rPr>
              <w:t>C</w:t>
            </w:r>
            <w:r>
              <w:rPr>
                <w:rFonts w:ascii="Times New Roman" w:hAnsi="Times New Roman" w:cs="Times New Roman"/>
                <w:spacing w:val="-4"/>
                <w:sz w:val="26"/>
                <w:szCs w:val="26"/>
              </w:rPr>
              <w:t>ác Chi cục trực thuộc Sở phối hợp cung cấp tài liệu kiểm chứng</w:t>
            </w:r>
            <w:r w:rsidR="00555FCF">
              <w:rPr>
                <w:rFonts w:ascii="Times New Roman" w:hAnsi="Times New Roman" w:cs="Times New Roman"/>
                <w:sz w:val="26"/>
                <w:szCs w:val="26"/>
              </w:rPr>
              <w:t>.</w:t>
            </w:r>
          </w:p>
        </w:tc>
      </w:tr>
      <w:tr w:rsidR="00D41762" w:rsidRPr="00AF3E7D" w:rsidTr="00BE6582">
        <w:trPr>
          <w:trHeight w:val="74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F631CE">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 xml:space="preserve">Hướng dẫn chuyên môn, nghiệp vụ thuộc lĩnh vực quản lý đối với cơ quan chuyên môn </w:t>
            </w:r>
            <w:r w:rsidRPr="007C5B5B">
              <w:rPr>
                <w:rFonts w:ascii="Times New Roman" w:eastAsia="Times New Roman" w:hAnsi="Times New Roman" w:cs="Times New Roman"/>
                <w:color w:val="000000"/>
                <w:sz w:val="26"/>
                <w:szCs w:val="26"/>
              </w:rPr>
              <w:lastRenderedPageBreak/>
              <w:t>thuộc UBND cấp huyện và chức danh chuyên môn thuộc UBND cấp xã.</w:t>
            </w:r>
          </w:p>
        </w:tc>
        <w:tc>
          <w:tcPr>
            <w:tcW w:w="1060"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lastRenderedPageBreak/>
              <w:t>15</w:t>
            </w:r>
          </w:p>
        </w:tc>
        <w:tc>
          <w:tcPr>
            <w:tcW w:w="1052"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15</w:t>
            </w:r>
          </w:p>
        </w:tc>
        <w:tc>
          <w:tcPr>
            <w:tcW w:w="7070" w:type="dxa"/>
            <w:tcBorders>
              <w:top w:val="single" w:sz="4" w:space="0" w:color="auto"/>
              <w:left w:val="nil"/>
              <w:bottom w:val="single" w:sz="4" w:space="0" w:color="auto"/>
              <w:right w:val="single" w:sz="4" w:space="0" w:color="auto"/>
            </w:tcBorders>
            <w:shd w:val="clear" w:color="auto" w:fill="auto"/>
          </w:tcPr>
          <w:p w:rsidR="00D36D7C" w:rsidRDefault="00D36D7C" w:rsidP="00D36D7C">
            <w:pPr>
              <w:spacing w:before="40" w:after="40" w:line="264" w:lineRule="auto"/>
              <w:rPr>
                <w:rFonts w:ascii="Times New Roman" w:hAnsi="Times New Roman" w:cs="Times New Roman"/>
                <w:sz w:val="26"/>
                <w:szCs w:val="26"/>
              </w:rPr>
            </w:pPr>
            <w:r>
              <w:rPr>
                <w:rFonts w:ascii="Times New Roman" w:hAnsi="Times New Roman" w:cs="Times New Roman"/>
                <w:sz w:val="26"/>
                <w:szCs w:val="26"/>
              </w:rPr>
              <w:t>Phòng Kế hoạch - Tài chính</w:t>
            </w:r>
            <w:r w:rsidR="00555FCF">
              <w:rPr>
                <w:rFonts w:ascii="Times New Roman" w:hAnsi="Times New Roman" w:cs="Times New Roman"/>
                <w:sz w:val="26"/>
                <w:szCs w:val="26"/>
              </w:rPr>
              <w:t xml:space="preserve"> chủ trì.</w:t>
            </w:r>
          </w:p>
          <w:p w:rsidR="00B766F3" w:rsidRDefault="00AA39BE" w:rsidP="00F631CE">
            <w:pPr>
              <w:pStyle w:val="ListParagraph"/>
              <w:tabs>
                <w:tab w:val="left" w:pos="43"/>
                <w:tab w:val="left" w:pos="176"/>
              </w:tabs>
              <w:spacing w:line="240" w:lineRule="auto"/>
              <w:ind w:left="0"/>
              <w:jc w:val="both"/>
              <w:rPr>
                <w:color w:val="0000CC"/>
                <w:sz w:val="26"/>
                <w:szCs w:val="26"/>
              </w:rPr>
            </w:pPr>
            <w:r>
              <w:rPr>
                <w:spacing w:val="-4"/>
                <w:sz w:val="26"/>
                <w:szCs w:val="26"/>
              </w:rPr>
              <w:t>Các Chi cục trực thuộc Sở phối hợp cung cấp tài liệu kiểm chứng.</w:t>
            </w:r>
          </w:p>
          <w:p w:rsidR="00B766F3" w:rsidRPr="00AF3E7D" w:rsidRDefault="00B766F3" w:rsidP="00F631CE">
            <w:pPr>
              <w:pStyle w:val="ListParagraph"/>
              <w:tabs>
                <w:tab w:val="left" w:pos="43"/>
                <w:tab w:val="left" w:pos="176"/>
              </w:tabs>
              <w:spacing w:line="240" w:lineRule="auto"/>
              <w:ind w:left="0"/>
              <w:jc w:val="both"/>
              <w:rPr>
                <w:color w:val="000000"/>
              </w:rPr>
            </w:pPr>
          </w:p>
        </w:tc>
      </w:tr>
      <w:tr w:rsidR="00D41762" w:rsidRPr="00AF3E7D" w:rsidTr="004817E6">
        <w:trPr>
          <w:trHeight w:val="992"/>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9B4DB1">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Kiểm tra, thanh tra theo ngành, lĩnh vực được phân công phụ trách trong việc thực hiện các quy định của pháp luật</w:t>
            </w:r>
          </w:p>
        </w:tc>
        <w:tc>
          <w:tcPr>
            <w:tcW w:w="1060"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30</w:t>
            </w:r>
          </w:p>
        </w:tc>
        <w:tc>
          <w:tcPr>
            <w:tcW w:w="1052"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30</w:t>
            </w:r>
          </w:p>
        </w:tc>
        <w:tc>
          <w:tcPr>
            <w:tcW w:w="7070" w:type="dxa"/>
            <w:tcBorders>
              <w:top w:val="single" w:sz="4" w:space="0" w:color="auto"/>
              <w:left w:val="nil"/>
              <w:bottom w:val="single" w:sz="4" w:space="0" w:color="auto"/>
              <w:right w:val="single" w:sz="4" w:space="0" w:color="auto"/>
            </w:tcBorders>
            <w:shd w:val="clear" w:color="auto" w:fill="auto"/>
          </w:tcPr>
          <w:p w:rsidR="00D41762" w:rsidRPr="009B4DB1" w:rsidRDefault="00D36D7C" w:rsidP="00EB054C">
            <w:pPr>
              <w:spacing w:before="40" w:after="40" w:line="264" w:lineRule="auto"/>
              <w:jc w:val="both"/>
              <w:rPr>
                <w:rFonts w:ascii="Times New Roman" w:eastAsia="Times New Roman" w:hAnsi="Times New Roman" w:cs="Times New Roman"/>
                <w:sz w:val="24"/>
                <w:szCs w:val="24"/>
              </w:rPr>
            </w:pPr>
            <w:r>
              <w:rPr>
                <w:rFonts w:ascii="Times New Roman" w:hAnsi="Times New Roman" w:cs="Times New Roman"/>
                <w:spacing w:val="-4"/>
                <w:sz w:val="26"/>
                <w:szCs w:val="26"/>
              </w:rPr>
              <w:t>Thanh tra Sở, Phòng Kế hoạch - Tài chính, Phòng QLXDCT</w:t>
            </w:r>
            <w:r w:rsidR="00EB054C" w:rsidRPr="009B4DB1">
              <w:rPr>
                <w:rFonts w:ascii="Times New Roman" w:hAnsi="Times New Roman" w:cs="Times New Roman"/>
                <w:sz w:val="26"/>
                <w:szCs w:val="26"/>
              </w:rPr>
              <w:t>.</w:t>
            </w:r>
          </w:p>
        </w:tc>
      </w:tr>
      <w:tr w:rsidR="00D41762" w:rsidRPr="00AF3E7D" w:rsidTr="004817E6">
        <w:trPr>
          <w:trHeight w:val="28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b/>
                <w:color w:val="000000"/>
                <w:sz w:val="24"/>
                <w:szCs w:val="24"/>
              </w:rPr>
            </w:pPr>
            <w:r w:rsidRPr="00D41762">
              <w:rPr>
                <w:rFonts w:ascii="Times New Roman" w:eastAsia="Times New Roman" w:hAnsi="Times New Roman" w:cs="Times New Roman"/>
                <w:b/>
                <w:color w:val="000000"/>
                <w:sz w:val="24"/>
                <w:szCs w:val="24"/>
              </w:rPr>
              <w:t>II</w:t>
            </w:r>
          </w:p>
        </w:tc>
        <w:tc>
          <w:tcPr>
            <w:tcW w:w="5087" w:type="dxa"/>
            <w:tcBorders>
              <w:top w:val="single" w:sz="4" w:space="0" w:color="auto"/>
              <w:left w:val="nil"/>
              <w:bottom w:val="single" w:sz="4" w:space="0" w:color="auto"/>
              <w:right w:val="single" w:sz="4" w:space="0" w:color="auto"/>
            </w:tcBorders>
            <w:shd w:val="clear" w:color="auto" w:fill="auto"/>
          </w:tcPr>
          <w:p w:rsidR="00D41762" w:rsidRPr="00D41762" w:rsidRDefault="00D41762" w:rsidP="00EB054C">
            <w:pPr>
              <w:spacing w:before="40" w:after="40" w:line="264" w:lineRule="auto"/>
              <w:jc w:val="both"/>
              <w:rPr>
                <w:rFonts w:ascii="Times New Roman" w:eastAsia="Times New Roman" w:hAnsi="Times New Roman" w:cs="Times New Roman"/>
                <w:b/>
                <w:color w:val="000000"/>
                <w:sz w:val="26"/>
                <w:szCs w:val="26"/>
              </w:rPr>
            </w:pPr>
            <w:r w:rsidRPr="00D41762">
              <w:rPr>
                <w:rFonts w:ascii="Times New Roman" w:eastAsia="Times New Roman" w:hAnsi="Times New Roman" w:cs="Times New Roman"/>
                <w:b/>
                <w:bCs/>
                <w:color w:val="000000"/>
                <w:sz w:val="26"/>
                <w:szCs w:val="26"/>
              </w:rPr>
              <w:t>Kết quả thực hiện nhiệm vụ cải cách hành chính</w:t>
            </w:r>
            <w:r w:rsidRPr="00D41762">
              <w:rPr>
                <w:rFonts w:ascii="Times New Roman" w:eastAsia="Times New Roman" w:hAnsi="Times New Roman" w:cs="Times New Roman"/>
                <w:b/>
                <w:i/>
                <w:iCs/>
                <w:color w:val="000000"/>
                <w:sz w:val="26"/>
                <w:szCs w:val="26"/>
              </w:rPr>
              <w:t>(Lấy kết quả chấm điểm CCHC của cơ quan, đơn vị theo Quyết định số 3009/QĐ-UBND ngày 01/11/2017 của UBND tỉnh ban hành các bộ chỉ số CCHC các Sở, ban, ngành; UBND các huyện, thị xã, thành phố; UBND các xã, phường, thị trấn)</w:t>
            </w:r>
          </w:p>
        </w:tc>
        <w:tc>
          <w:tcPr>
            <w:tcW w:w="1060"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80</w:t>
            </w:r>
          </w:p>
        </w:tc>
        <w:tc>
          <w:tcPr>
            <w:tcW w:w="1052" w:type="dxa"/>
            <w:tcBorders>
              <w:top w:val="single" w:sz="4" w:space="0" w:color="auto"/>
              <w:left w:val="nil"/>
              <w:bottom w:val="single" w:sz="4" w:space="0" w:color="auto"/>
              <w:right w:val="single" w:sz="4" w:space="0" w:color="auto"/>
            </w:tcBorders>
            <w:shd w:val="clear" w:color="auto" w:fill="auto"/>
          </w:tcPr>
          <w:p w:rsidR="00D41762" w:rsidRPr="00D94A9C" w:rsidRDefault="00D41762" w:rsidP="00ED7260">
            <w:pPr>
              <w:spacing w:before="40" w:after="40" w:line="264" w:lineRule="auto"/>
              <w:jc w:val="center"/>
              <w:rPr>
                <w:rFonts w:ascii="Times New Roman" w:eastAsia="Times New Roman" w:hAnsi="Times New Roman" w:cs="Times New Roman"/>
                <w:b/>
                <w:color w:val="000000"/>
                <w:sz w:val="24"/>
                <w:szCs w:val="24"/>
              </w:rPr>
            </w:pPr>
            <w:r w:rsidRPr="00D94A9C">
              <w:rPr>
                <w:rFonts w:ascii="Times New Roman" w:eastAsia="Times New Roman" w:hAnsi="Times New Roman" w:cs="Times New Roman"/>
                <w:b/>
                <w:color w:val="000000"/>
                <w:sz w:val="24"/>
                <w:szCs w:val="24"/>
              </w:rPr>
              <w:t>80</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51"/>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color w:val="000000"/>
                <w:sz w:val="24"/>
                <w:szCs w:val="24"/>
              </w:rPr>
            </w:pPr>
            <w:r w:rsidRPr="00D41762">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D41762" w:rsidRPr="00D41762" w:rsidRDefault="00D41762" w:rsidP="00EB054C">
            <w:pPr>
              <w:spacing w:before="40" w:after="40" w:line="264" w:lineRule="auto"/>
              <w:jc w:val="both"/>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Chỉ số Cải cách hành chính đạt 100%</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2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color w:val="000000"/>
                <w:sz w:val="24"/>
                <w:szCs w:val="24"/>
              </w:rPr>
            </w:pPr>
            <w:r w:rsidRPr="00D41762">
              <w:rPr>
                <w:rFonts w:ascii="Times New Roman" w:eastAsia="Times New Roman" w:hAnsi="Times New Roman" w:cs="Times New Roman"/>
                <w:color w:val="000000"/>
                <w:sz w:val="24"/>
                <w:szCs w:val="24"/>
              </w:rPr>
              <w:t>2</w:t>
            </w:r>
          </w:p>
        </w:tc>
        <w:tc>
          <w:tcPr>
            <w:tcW w:w="5087" w:type="dxa"/>
            <w:tcBorders>
              <w:top w:val="single" w:sz="4" w:space="0" w:color="auto"/>
              <w:left w:val="nil"/>
              <w:bottom w:val="single" w:sz="4" w:space="0" w:color="auto"/>
              <w:right w:val="single" w:sz="4" w:space="0" w:color="auto"/>
            </w:tcBorders>
            <w:shd w:val="clear" w:color="auto" w:fill="auto"/>
          </w:tcPr>
          <w:p w:rsidR="00D41762" w:rsidRPr="00D41762" w:rsidRDefault="00D41762" w:rsidP="00ED7260">
            <w:pPr>
              <w:spacing w:before="40" w:after="40" w:line="264" w:lineRule="auto"/>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Chỉ số Cải cách hành chính đạt từ 90% - 99%</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15"/>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color w:val="000000"/>
                <w:sz w:val="24"/>
                <w:szCs w:val="24"/>
              </w:rPr>
            </w:pPr>
            <w:r w:rsidRPr="00D41762">
              <w:rPr>
                <w:rFonts w:ascii="Times New Roman" w:eastAsia="Times New Roman" w:hAnsi="Times New Roman" w:cs="Times New Roman"/>
                <w:color w:val="000000"/>
                <w:sz w:val="24"/>
                <w:szCs w:val="24"/>
              </w:rPr>
              <w:t>3</w:t>
            </w:r>
          </w:p>
        </w:tc>
        <w:tc>
          <w:tcPr>
            <w:tcW w:w="5087" w:type="dxa"/>
            <w:tcBorders>
              <w:top w:val="single" w:sz="4" w:space="0" w:color="auto"/>
              <w:left w:val="nil"/>
              <w:bottom w:val="single" w:sz="4" w:space="0" w:color="auto"/>
              <w:right w:val="single" w:sz="4" w:space="0" w:color="auto"/>
            </w:tcBorders>
            <w:shd w:val="clear" w:color="auto" w:fill="auto"/>
          </w:tcPr>
          <w:p w:rsidR="00D41762" w:rsidRPr="00D41762" w:rsidRDefault="00D41762" w:rsidP="00ED7260">
            <w:pPr>
              <w:spacing w:before="40" w:after="40" w:line="264" w:lineRule="auto"/>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Chỉ số Cải cách hành chính đạt từ 80% - 89%</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39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Chỉ số Cải cách hành chính đạt từ 70% – 79%</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27"/>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Chỉ số Cải cách hành chính đạt từ 60% – 69%</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0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Chỉ số Cải cách hành chính đạt từ 50% - 59%</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430"/>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Chỉ số Cải cách hành chính đạt dưới 50%</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D41762" w:rsidTr="004817E6">
        <w:trPr>
          <w:trHeight w:val="52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D41762" w:rsidRDefault="00D41762" w:rsidP="00ED7260">
            <w:pPr>
              <w:spacing w:before="40" w:after="40" w:line="264" w:lineRule="auto"/>
              <w:jc w:val="center"/>
              <w:rPr>
                <w:rFonts w:ascii="Times New Roman" w:eastAsia="Times New Roman" w:hAnsi="Times New Roman" w:cs="Times New Roman"/>
                <w:b/>
                <w:color w:val="000000"/>
                <w:sz w:val="24"/>
                <w:szCs w:val="24"/>
              </w:rPr>
            </w:pPr>
            <w:r w:rsidRPr="00D41762">
              <w:rPr>
                <w:rFonts w:ascii="Times New Roman" w:eastAsia="Times New Roman" w:hAnsi="Times New Roman" w:cs="Times New Roman"/>
                <w:b/>
                <w:color w:val="000000"/>
                <w:sz w:val="24"/>
                <w:szCs w:val="24"/>
              </w:rPr>
              <w:t>III</w:t>
            </w:r>
          </w:p>
        </w:tc>
        <w:tc>
          <w:tcPr>
            <w:tcW w:w="5087" w:type="dxa"/>
            <w:tcBorders>
              <w:top w:val="single" w:sz="4" w:space="0" w:color="auto"/>
              <w:left w:val="nil"/>
              <w:bottom w:val="single" w:sz="4" w:space="0" w:color="auto"/>
              <w:right w:val="single" w:sz="4" w:space="0" w:color="auto"/>
            </w:tcBorders>
            <w:shd w:val="clear" w:color="auto" w:fill="auto"/>
          </w:tcPr>
          <w:p w:rsidR="00D41762" w:rsidRPr="00D41762" w:rsidRDefault="00D41762" w:rsidP="00ED7260">
            <w:pPr>
              <w:spacing w:before="40" w:after="40" w:line="264" w:lineRule="auto"/>
              <w:jc w:val="both"/>
              <w:rPr>
                <w:rFonts w:ascii="Times New Roman" w:eastAsia="Times New Roman" w:hAnsi="Times New Roman" w:cs="Times New Roman"/>
                <w:b/>
                <w:bCs/>
                <w:color w:val="000000"/>
                <w:sz w:val="26"/>
                <w:szCs w:val="26"/>
              </w:rPr>
            </w:pPr>
            <w:r w:rsidRPr="00D41762">
              <w:rPr>
                <w:rFonts w:ascii="Times New Roman" w:eastAsia="Times New Roman" w:hAnsi="Times New Roman" w:cs="Times New Roman"/>
                <w:b/>
                <w:bCs/>
                <w:color w:val="000000"/>
                <w:sz w:val="26"/>
                <w:szCs w:val="26"/>
              </w:rPr>
              <w:t>Kết quả công tác tiếp dân, giải quyết khiếu nại, tố cáo</w:t>
            </w:r>
          </w:p>
        </w:tc>
        <w:tc>
          <w:tcPr>
            <w:tcW w:w="1060" w:type="dxa"/>
            <w:tcBorders>
              <w:top w:val="single" w:sz="4" w:space="0" w:color="auto"/>
              <w:left w:val="nil"/>
              <w:bottom w:val="single" w:sz="4" w:space="0" w:color="auto"/>
              <w:right w:val="single" w:sz="4" w:space="0" w:color="auto"/>
            </w:tcBorders>
            <w:shd w:val="clear" w:color="auto" w:fill="auto"/>
          </w:tcPr>
          <w:p w:rsidR="00D41762" w:rsidRP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sidRPr="00D41762">
              <w:rPr>
                <w:rFonts w:ascii="Times New Roman" w:eastAsia="Times New Roman" w:hAnsi="Times New Roman" w:cs="Times New Roman"/>
                <w:b/>
                <w:bCs/>
                <w:color w:val="000000"/>
                <w:sz w:val="26"/>
                <w:szCs w:val="26"/>
              </w:rPr>
              <w:t>20</w:t>
            </w:r>
          </w:p>
        </w:tc>
        <w:tc>
          <w:tcPr>
            <w:tcW w:w="1052" w:type="dxa"/>
            <w:tcBorders>
              <w:top w:val="single" w:sz="4" w:space="0" w:color="auto"/>
              <w:left w:val="nil"/>
              <w:bottom w:val="single" w:sz="4" w:space="0" w:color="auto"/>
              <w:right w:val="single" w:sz="4" w:space="0" w:color="auto"/>
            </w:tcBorders>
            <w:shd w:val="clear" w:color="auto" w:fill="auto"/>
          </w:tcPr>
          <w:p w:rsidR="00D41762" w:rsidRP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sidRPr="00D41762">
              <w:rPr>
                <w:rFonts w:ascii="Times New Roman" w:eastAsia="Times New Roman" w:hAnsi="Times New Roman" w:cs="Times New Roman"/>
                <w:b/>
                <w:bCs/>
                <w:color w:val="000000"/>
                <w:sz w:val="26"/>
                <w:szCs w:val="26"/>
              </w:rPr>
              <w:t>20</w:t>
            </w:r>
          </w:p>
        </w:tc>
        <w:tc>
          <w:tcPr>
            <w:tcW w:w="7070" w:type="dxa"/>
            <w:tcBorders>
              <w:top w:val="single" w:sz="4" w:space="0" w:color="auto"/>
              <w:left w:val="nil"/>
              <w:bottom w:val="single" w:sz="4" w:space="0" w:color="auto"/>
              <w:right w:val="single" w:sz="4" w:space="0" w:color="auto"/>
            </w:tcBorders>
            <w:shd w:val="clear" w:color="auto" w:fill="auto"/>
          </w:tcPr>
          <w:p w:rsidR="00D41762" w:rsidRPr="00D41762" w:rsidRDefault="000A3B35" w:rsidP="00ED7260">
            <w:pPr>
              <w:spacing w:before="40" w:after="40"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Thanh tra Sở</w:t>
            </w:r>
          </w:p>
        </w:tc>
      </w:tr>
      <w:tr w:rsidR="00D41762" w:rsidRPr="00AF3E7D" w:rsidTr="004817E6">
        <w:trPr>
          <w:trHeight w:val="3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DC0A92" w:rsidRPr="006D6E94" w:rsidRDefault="00D41762"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Tổ chức công tác tiếp công dân theo quy định</w:t>
            </w:r>
            <w:r>
              <w:rPr>
                <w:rFonts w:ascii="Times New Roman" w:eastAsia="Times New Roman" w:hAnsi="Times New Roman" w:cs="Times New Roman"/>
                <w:color w:val="000000"/>
                <w:sz w:val="26"/>
                <w:szCs w:val="26"/>
              </w:rPr>
              <w:t>.</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B054C">
            <w:pPr>
              <w:spacing w:before="40" w:after="40" w:line="264" w:lineRule="auto"/>
              <w:jc w:val="both"/>
              <w:rPr>
                <w:rFonts w:ascii="Times New Roman" w:eastAsia="Times New Roman" w:hAnsi="Times New Roman" w:cs="Times New Roman"/>
                <w:color w:val="000000"/>
                <w:sz w:val="24"/>
                <w:szCs w:val="24"/>
              </w:rPr>
            </w:pPr>
          </w:p>
        </w:tc>
      </w:tr>
      <w:tr w:rsidR="00D41762" w:rsidRPr="00AF3E7D" w:rsidTr="00641CDE">
        <w:trPr>
          <w:trHeight w:val="684"/>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jc w:val="both"/>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Đơn thư khiếu nại, tố cáo thuộc thẩm quyền được giải quyết đúng quy định pháp luật</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B054C">
            <w:pPr>
              <w:spacing w:before="40" w:after="40" w:line="264" w:lineRule="auto"/>
              <w:jc w:val="both"/>
              <w:rPr>
                <w:rFonts w:ascii="Times New Roman" w:eastAsia="Times New Roman" w:hAnsi="Times New Roman" w:cs="Times New Roman"/>
                <w:color w:val="000000"/>
                <w:sz w:val="24"/>
                <w:szCs w:val="24"/>
              </w:rPr>
            </w:pPr>
          </w:p>
        </w:tc>
      </w:tr>
      <w:tr w:rsidR="00D41762" w:rsidRPr="00AF3E7D" w:rsidTr="00B3691D">
        <w:trPr>
          <w:trHeight w:val="921"/>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Pr="00B83430" w:rsidRDefault="00D41762" w:rsidP="00ED7260">
            <w:pPr>
              <w:spacing w:before="40" w:after="40" w:line="264" w:lineRule="auto"/>
              <w:jc w:val="center"/>
              <w:rPr>
                <w:rFonts w:ascii="Times New Roman" w:eastAsia="Times New Roman" w:hAnsi="Times New Roman" w:cs="Times New Roman"/>
                <w:b/>
                <w:color w:val="000000"/>
                <w:sz w:val="24"/>
                <w:szCs w:val="24"/>
              </w:rPr>
            </w:pPr>
            <w:r w:rsidRPr="00B83430">
              <w:rPr>
                <w:rFonts w:ascii="Times New Roman" w:eastAsia="Times New Roman" w:hAnsi="Times New Roman" w:cs="Times New Roman"/>
                <w:b/>
                <w:color w:val="000000"/>
                <w:sz w:val="24"/>
                <w:szCs w:val="24"/>
              </w:rPr>
              <w:t>IV</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jc w:val="both"/>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b/>
                <w:bCs/>
                <w:color w:val="000000"/>
                <w:sz w:val="26"/>
                <w:szCs w:val="26"/>
              </w:rPr>
              <w:t>Thực hiện quy định của Đảng, pháp luật của Nhà nước về xây dựng cơ quan, đơn vị và kỷ luật, kỷ cương hành chính</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35</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35</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D41762" w:rsidP="00ED7260">
            <w:pPr>
              <w:spacing w:before="40" w:after="40" w:line="264" w:lineRule="auto"/>
              <w:jc w:val="both"/>
              <w:rPr>
                <w:rFonts w:ascii="Times New Roman" w:eastAsia="Times New Roman" w:hAnsi="Times New Roman" w:cs="Times New Roman"/>
                <w:color w:val="000000"/>
                <w:sz w:val="24"/>
                <w:szCs w:val="24"/>
              </w:rPr>
            </w:pPr>
          </w:p>
        </w:tc>
      </w:tr>
      <w:tr w:rsidR="00D41762" w:rsidRPr="00AF3E7D" w:rsidTr="004817E6">
        <w:trPr>
          <w:trHeight w:val="721"/>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jc w:val="both"/>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Chấp hành tốt các quy định</w:t>
            </w:r>
            <w:r>
              <w:rPr>
                <w:rFonts w:ascii="Times New Roman" w:eastAsia="Times New Roman" w:hAnsi="Times New Roman" w:cs="Times New Roman"/>
                <w:color w:val="000000"/>
                <w:sz w:val="26"/>
                <w:szCs w:val="26"/>
              </w:rPr>
              <w:t>, ý kiến chỉ đạo</w:t>
            </w:r>
            <w:r w:rsidRPr="007C5B5B">
              <w:rPr>
                <w:rFonts w:ascii="Times New Roman" w:eastAsia="Times New Roman" w:hAnsi="Times New Roman" w:cs="Times New Roman"/>
                <w:color w:val="000000"/>
                <w:sz w:val="26"/>
                <w:szCs w:val="26"/>
              </w:rPr>
              <w:t xml:space="preserve"> của cấp trên</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41762" w:rsidRPr="00AF3E7D" w:rsidRDefault="000A3B35" w:rsidP="006D6E94">
            <w:pPr>
              <w:spacing w:before="40" w:after="40" w:line="264" w:lineRule="auto"/>
              <w:jc w:val="both"/>
              <w:rPr>
                <w:rFonts w:ascii="Times New Roman" w:eastAsia="Times New Roman" w:hAnsi="Times New Roman" w:cs="Times New Roman"/>
                <w:color w:val="000000"/>
                <w:sz w:val="24"/>
                <w:szCs w:val="24"/>
              </w:rPr>
            </w:pPr>
            <w:r>
              <w:rPr>
                <w:rFonts w:ascii="Times New Roman" w:hAnsi="Times New Roman" w:cs="Times New Roman"/>
                <w:sz w:val="26"/>
                <w:szCs w:val="26"/>
              </w:rPr>
              <w:t xml:space="preserve">Phòng Tổ chức </w:t>
            </w:r>
            <w:r w:rsidR="006D6E94">
              <w:rPr>
                <w:rFonts w:ascii="Times New Roman" w:hAnsi="Times New Roman" w:cs="Times New Roman"/>
                <w:sz w:val="26"/>
                <w:szCs w:val="26"/>
              </w:rPr>
              <w:t>– Hành chính</w:t>
            </w:r>
          </w:p>
        </w:tc>
      </w:tr>
      <w:tr w:rsidR="00D41762" w:rsidRPr="00AF3E7D" w:rsidTr="00641CDE">
        <w:trPr>
          <w:trHeight w:val="101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41762" w:rsidRDefault="00D41762"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87" w:type="dxa"/>
            <w:tcBorders>
              <w:top w:val="single" w:sz="4" w:space="0" w:color="auto"/>
              <w:left w:val="nil"/>
              <w:bottom w:val="single" w:sz="4" w:space="0" w:color="auto"/>
              <w:right w:val="single" w:sz="4" w:space="0" w:color="auto"/>
            </w:tcBorders>
            <w:shd w:val="clear" w:color="auto" w:fill="auto"/>
          </w:tcPr>
          <w:p w:rsidR="00D41762" w:rsidRPr="007C5B5B" w:rsidRDefault="00D41762" w:rsidP="00ED7260">
            <w:pPr>
              <w:spacing w:before="40" w:after="40" w:line="264" w:lineRule="auto"/>
              <w:jc w:val="both"/>
              <w:rPr>
                <w:rFonts w:ascii="Times New Roman" w:eastAsia="Times New Roman" w:hAnsi="Times New Roman" w:cs="Times New Roman"/>
                <w:b/>
                <w:bCs/>
                <w:color w:val="000000"/>
                <w:sz w:val="26"/>
                <w:szCs w:val="26"/>
              </w:rPr>
            </w:pPr>
            <w:r w:rsidRPr="007C5B5B">
              <w:rPr>
                <w:rFonts w:ascii="Times New Roman" w:eastAsia="Times New Roman" w:hAnsi="Times New Roman" w:cs="Times New Roman"/>
                <w:color w:val="000000"/>
                <w:sz w:val="26"/>
                <w:szCs w:val="26"/>
              </w:rPr>
              <w:t>Ban hành và thực hiện các quy định về phòng chống tham nhũng, thực hành tiết kiệm, chống lãng phí</w:t>
            </w:r>
          </w:p>
        </w:tc>
        <w:tc>
          <w:tcPr>
            <w:tcW w:w="1060"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41762" w:rsidRDefault="00D41762"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41762" w:rsidRPr="00F631CE" w:rsidRDefault="000A3B35" w:rsidP="001F326A">
            <w:pPr>
              <w:spacing w:before="40" w:after="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Thanh tra Sở</w:t>
            </w:r>
          </w:p>
        </w:tc>
      </w:tr>
      <w:tr w:rsidR="00DD57C7" w:rsidRPr="00AF3E7D" w:rsidTr="004817E6">
        <w:trPr>
          <w:trHeight w:val="974"/>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Ban hành và thực hiện các quy định về Quy chế Dân chủ, chi tiêu nội bộ, văn hoá công sở, công tác dân vận chính quyền</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p>
        </w:tc>
        <w:tc>
          <w:tcPr>
            <w:tcW w:w="7070" w:type="dxa"/>
            <w:tcBorders>
              <w:top w:val="single" w:sz="4" w:space="0" w:color="auto"/>
              <w:left w:val="nil"/>
              <w:bottom w:val="single" w:sz="4" w:space="0" w:color="auto"/>
              <w:right w:val="single" w:sz="4" w:space="0" w:color="auto"/>
            </w:tcBorders>
            <w:shd w:val="clear" w:color="auto" w:fill="auto"/>
          </w:tcPr>
          <w:p w:rsidR="00DD57C7" w:rsidRPr="00DD57C7" w:rsidRDefault="00DD57C7" w:rsidP="0009649A">
            <w:pPr>
              <w:spacing w:before="40" w:after="40" w:line="264" w:lineRule="auto"/>
              <w:jc w:val="both"/>
              <w:rPr>
                <w:rFonts w:ascii="Times New Roman" w:eastAsia="Times New Roman" w:hAnsi="Times New Roman" w:cs="Times New Roman"/>
                <w:color w:val="000000"/>
                <w:sz w:val="24"/>
                <w:szCs w:val="24"/>
                <w:highlight w:val="yellow"/>
              </w:rPr>
            </w:pPr>
          </w:p>
        </w:tc>
      </w:tr>
      <w:tr w:rsidR="00DD57C7" w:rsidRPr="00AF3E7D" w:rsidTr="004817E6">
        <w:trPr>
          <w:trHeight w:val="749"/>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sidRPr="00D41762">
              <w:rPr>
                <w:rFonts w:ascii="Times New Roman" w:eastAsia="Times New Roman" w:hAnsi="Times New Roman" w:cs="Times New Roman"/>
                <w:i/>
                <w:color w:val="000000"/>
                <w:sz w:val="24"/>
                <w:szCs w:val="24"/>
              </w:rPr>
              <w:t>a</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
                <w:color w:val="000000"/>
                <w:sz w:val="26"/>
                <w:szCs w:val="26"/>
              </w:rPr>
            </w:pPr>
            <w:r w:rsidRPr="007C5B5B">
              <w:rPr>
                <w:rFonts w:ascii="Times New Roman" w:eastAsia="Times New Roman" w:hAnsi="Times New Roman" w:cs="Times New Roman"/>
                <w:i/>
                <w:iCs/>
                <w:sz w:val="26"/>
                <w:szCs w:val="26"/>
              </w:rPr>
              <w:t>Ban hành và thực hiện các quy định về Quy chế dân chủ, công tác dân vận chính quyền</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1F326A" w:rsidRDefault="00DD57C7" w:rsidP="006D6E94">
            <w:pPr>
              <w:spacing w:before="40" w:after="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Phòng Tổ chức Hành chính, Thanh tra Sở</w:t>
            </w:r>
          </w:p>
        </w:tc>
      </w:tr>
      <w:tr w:rsidR="00DD57C7" w:rsidRPr="00AF3E7D" w:rsidTr="004817E6">
        <w:trPr>
          <w:trHeight w:val="71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sidRPr="00D41762">
              <w:rPr>
                <w:rFonts w:ascii="Times New Roman" w:eastAsia="Times New Roman" w:hAnsi="Times New Roman" w:cs="Times New Roman"/>
                <w:i/>
                <w:color w:val="000000"/>
                <w:sz w:val="24"/>
                <w:szCs w:val="24"/>
              </w:rPr>
              <w:t>b</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
                <w:color w:val="000000"/>
                <w:sz w:val="26"/>
                <w:szCs w:val="26"/>
              </w:rPr>
            </w:pPr>
            <w:r w:rsidRPr="007C5B5B">
              <w:rPr>
                <w:rFonts w:ascii="Times New Roman" w:eastAsia="Times New Roman" w:hAnsi="Times New Roman" w:cs="Times New Roman"/>
                <w:i/>
                <w:iCs/>
                <w:sz w:val="26"/>
                <w:szCs w:val="26"/>
              </w:rPr>
              <w:t>Ban hành và thực hiện các quy định về chi tiêu nội bộ, văn hóa công sở.</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F631CE" w:rsidRDefault="00DD57C7" w:rsidP="00D878E3">
            <w:pPr>
              <w:spacing w:before="40" w:after="40" w:line="264" w:lineRule="auto"/>
              <w:jc w:val="both"/>
              <w:rPr>
                <w:rFonts w:ascii="Times New Roman" w:eastAsia="Times New Roman" w:hAnsi="Times New Roman" w:cs="Times New Roman"/>
                <w:sz w:val="24"/>
                <w:szCs w:val="24"/>
              </w:rPr>
            </w:pPr>
            <w:r>
              <w:rPr>
                <w:rFonts w:ascii="Times New Roman" w:hAnsi="Times New Roman" w:cs="Times New Roman"/>
                <w:spacing w:val="-4"/>
                <w:sz w:val="26"/>
                <w:szCs w:val="26"/>
              </w:rPr>
              <w:t>Phòng KHTC, Phòng Tổ chức Hành chính</w:t>
            </w:r>
          </w:p>
        </w:tc>
      </w:tr>
      <w:tr w:rsidR="00DD57C7" w:rsidRPr="00D41762" w:rsidTr="004817E6">
        <w:trPr>
          <w:trHeight w:val="68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color w:val="000000"/>
                <w:sz w:val="24"/>
                <w:szCs w:val="24"/>
              </w:rPr>
            </w:pPr>
            <w:r w:rsidRPr="00D41762">
              <w:rPr>
                <w:rFonts w:ascii="Times New Roman" w:eastAsia="Times New Roman" w:hAnsi="Times New Roman" w:cs="Times New Roman"/>
                <w:color w:val="000000"/>
                <w:sz w:val="24"/>
                <w:szCs w:val="24"/>
              </w:rPr>
              <w:t>4</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Cs/>
                <w:sz w:val="26"/>
                <w:szCs w:val="26"/>
              </w:rPr>
            </w:pPr>
            <w:r w:rsidRPr="007C5B5B">
              <w:rPr>
                <w:rFonts w:ascii="Times New Roman" w:eastAsia="Times New Roman" w:hAnsi="Times New Roman" w:cs="Times New Roman"/>
                <w:color w:val="000000"/>
                <w:sz w:val="26"/>
                <w:szCs w:val="26"/>
              </w:rPr>
              <w:t>Chấp hành và sử dụng có hiệu quả thời giờ làm việc theo quy định của pháp luật, nội quy, quy định của cơ quan, đơn vị. Đối với công chức có trách nhiệm tiếp, làm việc trực tiếp với người dân và doanh nghiệp tại trụ sở phải đeo thẻ công chức.</w:t>
            </w:r>
          </w:p>
        </w:tc>
        <w:tc>
          <w:tcPr>
            <w:tcW w:w="1060" w:type="dxa"/>
            <w:tcBorders>
              <w:top w:val="single" w:sz="4" w:space="0" w:color="auto"/>
              <w:left w:val="nil"/>
              <w:bottom w:val="single" w:sz="4" w:space="0" w:color="auto"/>
              <w:right w:val="single" w:sz="4" w:space="0" w:color="auto"/>
            </w:tcBorders>
            <w:shd w:val="clear" w:color="auto" w:fill="auto"/>
          </w:tcPr>
          <w:p w:rsidR="00DD57C7" w:rsidRPr="00D41762"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9</w:t>
            </w:r>
          </w:p>
        </w:tc>
        <w:tc>
          <w:tcPr>
            <w:tcW w:w="1052" w:type="dxa"/>
            <w:tcBorders>
              <w:top w:val="single" w:sz="4" w:space="0" w:color="auto"/>
              <w:left w:val="nil"/>
              <w:bottom w:val="single" w:sz="4" w:space="0" w:color="auto"/>
              <w:right w:val="single" w:sz="4" w:space="0" w:color="auto"/>
            </w:tcBorders>
            <w:shd w:val="clear" w:color="auto" w:fill="auto"/>
          </w:tcPr>
          <w:p w:rsidR="00DD57C7" w:rsidRPr="00D41762"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9</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1744E">
            <w:pPr>
              <w:spacing w:before="40" w:after="40" w:line="264" w:lineRule="auto"/>
              <w:jc w:val="both"/>
              <w:rPr>
                <w:rFonts w:ascii="Times New Roman" w:eastAsia="Times New Roman" w:hAnsi="Times New Roman" w:cs="Times New Roman"/>
                <w:color w:val="000000"/>
                <w:sz w:val="24"/>
                <w:szCs w:val="24"/>
              </w:rPr>
            </w:pPr>
            <w:r>
              <w:rPr>
                <w:rFonts w:ascii="Times New Roman" w:hAnsi="Times New Roman" w:cs="Times New Roman"/>
                <w:spacing w:val="-4"/>
                <w:sz w:val="26"/>
                <w:szCs w:val="26"/>
              </w:rPr>
              <w:t>Thanh tra Sở, Phòng Tổ chức Hành chính</w:t>
            </w:r>
          </w:p>
        </w:tc>
      </w:tr>
      <w:tr w:rsidR="00DD57C7" w:rsidRPr="00D41762" w:rsidTr="004817E6">
        <w:trPr>
          <w:trHeight w:val="71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sidRPr="00D41762">
              <w:rPr>
                <w:rFonts w:ascii="Times New Roman" w:eastAsia="Times New Roman" w:hAnsi="Times New Roman" w:cs="Times New Roman"/>
                <w:i/>
                <w:color w:val="000000"/>
                <w:sz w:val="24"/>
                <w:szCs w:val="24"/>
              </w:rPr>
              <w:lastRenderedPageBreak/>
              <w:t>a</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
                <w:color w:val="000000"/>
                <w:sz w:val="26"/>
                <w:szCs w:val="26"/>
              </w:rPr>
            </w:pPr>
            <w:r w:rsidRPr="007C5B5B">
              <w:rPr>
                <w:rFonts w:ascii="Times New Roman" w:eastAsia="Times New Roman" w:hAnsi="Times New Roman" w:cs="Times New Roman"/>
                <w:i/>
                <w:iCs/>
                <w:color w:val="000000"/>
                <w:sz w:val="26"/>
                <w:szCs w:val="26"/>
              </w:rPr>
              <w:t>Chấp hành và sử dụng có hiệu quả thời giờ làm việc theo quy định của pháp luật, nội quy, quy định của cơ quan, đơn vị</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w:t>
            </w:r>
          </w:p>
        </w:tc>
        <w:tc>
          <w:tcPr>
            <w:tcW w:w="7070" w:type="dxa"/>
            <w:tcBorders>
              <w:top w:val="single" w:sz="4" w:space="0" w:color="auto"/>
              <w:left w:val="nil"/>
              <w:bottom w:val="single" w:sz="4" w:space="0" w:color="auto"/>
              <w:right w:val="single" w:sz="4" w:space="0" w:color="auto"/>
            </w:tcBorders>
            <w:shd w:val="clear" w:color="auto" w:fill="auto"/>
          </w:tcPr>
          <w:p w:rsidR="00DD57C7" w:rsidRPr="001F326A" w:rsidRDefault="00DD57C7" w:rsidP="001F326A">
            <w:pPr>
              <w:spacing w:before="40" w:after="40" w:line="264" w:lineRule="auto"/>
              <w:jc w:val="both"/>
              <w:rPr>
                <w:rFonts w:ascii="Times New Roman" w:eastAsia="Times New Roman" w:hAnsi="Times New Roman" w:cs="Times New Roman"/>
                <w:color w:val="000000"/>
                <w:sz w:val="24"/>
                <w:szCs w:val="24"/>
              </w:rPr>
            </w:pPr>
            <w:r>
              <w:rPr>
                <w:rFonts w:ascii="Times New Roman" w:hAnsi="Times New Roman" w:cs="Times New Roman"/>
                <w:spacing w:val="-4"/>
                <w:sz w:val="26"/>
                <w:szCs w:val="26"/>
              </w:rPr>
              <w:t>Phòng Tổ chức Hành chính</w:t>
            </w:r>
          </w:p>
        </w:tc>
      </w:tr>
      <w:tr w:rsidR="00DD57C7" w:rsidRPr="00D41762" w:rsidTr="004817E6">
        <w:trPr>
          <w:trHeight w:val="37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sidRPr="00D41762">
              <w:rPr>
                <w:rFonts w:ascii="Times New Roman" w:eastAsia="Times New Roman" w:hAnsi="Times New Roman" w:cs="Times New Roman"/>
                <w:i/>
                <w:color w:val="000000"/>
                <w:sz w:val="24"/>
                <w:szCs w:val="24"/>
              </w:rPr>
              <w:t>b</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
                <w:color w:val="000000"/>
                <w:sz w:val="26"/>
                <w:szCs w:val="26"/>
              </w:rPr>
            </w:pPr>
            <w:r w:rsidRPr="007C5B5B">
              <w:rPr>
                <w:rFonts w:ascii="Times New Roman" w:eastAsia="Times New Roman" w:hAnsi="Times New Roman" w:cs="Times New Roman"/>
                <w:i/>
                <w:iCs/>
                <w:color w:val="000000"/>
                <w:sz w:val="26"/>
                <w:szCs w:val="26"/>
              </w:rPr>
              <w:t>Đeo thẻ công chức khi làm việc</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D57C7" w:rsidRPr="001F326A" w:rsidRDefault="00DD57C7" w:rsidP="001F326A">
            <w:pPr>
              <w:spacing w:before="40" w:after="40" w:line="264" w:lineRule="auto"/>
              <w:jc w:val="both"/>
              <w:rPr>
                <w:rFonts w:ascii="Times New Roman" w:eastAsia="Times New Roman" w:hAnsi="Times New Roman" w:cs="Times New Roman"/>
                <w:color w:val="000000"/>
                <w:sz w:val="24"/>
                <w:szCs w:val="24"/>
              </w:rPr>
            </w:pPr>
            <w:r>
              <w:rPr>
                <w:rFonts w:ascii="Times New Roman" w:hAnsi="Times New Roman" w:cs="Times New Roman"/>
                <w:spacing w:val="-4"/>
                <w:sz w:val="26"/>
                <w:szCs w:val="26"/>
              </w:rPr>
              <w:t>Phòng Tổ chức Hành chính</w:t>
            </w:r>
            <w:r>
              <w:rPr>
                <w:rFonts w:ascii="Times New Roman" w:hAnsi="Times New Roman" w:cs="Times New Roman"/>
                <w:sz w:val="26"/>
                <w:szCs w:val="26"/>
              </w:rPr>
              <w:t>, Thanh tra Sở</w:t>
            </w:r>
          </w:p>
        </w:tc>
      </w:tr>
      <w:tr w:rsidR="00DD57C7" w:rsidRPr="00D41762" w:rsidTr="004817E6">
        <w:trPr>
          <w:trHeight w:val="709"/>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Thành lập Ban Thanh tra nhân dân và có báo cáo kết quả hàng năm</w:t>
            </w:r>
          </w:p>
        </w:tc>
        <w:tc>
          <w:tcPr>
            <w:tcW w:w="1060"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center"/>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center"/>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1F326A" w:rsidRDefault="00DD57C7" w:rsidP="001F326A">
            <w:pPr>
              <w:spacing w:before="40" w:after="40" w:line="264" w:lineRule="auto"/>
              <w:jc w:val="both"/>
              <w:rPr>
                <w:rFonts w:ascii="Times New Roman" w:eastAsia="Times New Roman" w:hAnsi="Times New Roman" w:cs="Times New Roman"/>
                <w:sz w:val="24"/>
                <w:szCs w:val="24"/>
              </w:rPr>
            </w:pPr>
            <w:r w:rsidRPr="001F326A">
              <w:rPr>
                <w:rFonts w:ascii="Times New Roman" w:hAnsi="Times New Roman" w:cs="Times New Roman"/>
                <w:spacing w:val="-4"/>
                <w:sz w:val="26"/>
                <w:szCs w:val="26"/>
              </w:rPr>
              <w:t>Ban Thanh tra nhân dân.</w:t>
            </w:r>
          </w:p>
        </w:tc>
      </w:tr>
      <w:tr w:rsidR="00DD57C7" w:rsidRPr="00D41762" w:rsidTr="00641CDE">
        <w:trPr>
          <w:trHeight w:val="701"/>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Thực hiện chế độ thông tin, báo cáo theo quy định kỳ</w:t>
            </w:r>
          </w:p>
        </w:tc>
        <w:tc>
          <w:tcPr>
            <w:tcW w:w="1060"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center"/>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9</w:t>
            </w:r>
          </w:p>
        </w:tc>
        <w:tc>
          <w:tcPr>
            <w:tcW w:w="1052"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center"/>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9</w:t>
            </w:r>
          </w:p>
        </w:tc>
        <w:tc>
          <w:tcPr>
            <w:tcW w:w="7070" w:type="dxa"/>
            <w:tcBorders>
              <w:top w:val="single" w:sz="4" w:space="0" w:color="auto"/>
              <w:left w:val="nil"/>
              <w:bottom w:val="single" w:sz="4" w:space="0" w:color="auto"/>
              <w:right w:val="single" w:sz="4" w:space="0" w:color="auto"/>
            </w:tcBorders>
            <w:shd w:val="clear" w:color="auto" w:fill="auto"/>
          </w:tcPr>
          <w:p w:rsidR="00DD57C7" w:rsidRPr="001F326A" w:rsidRDefault="00DD57C7" w:rsidP="00A1744E">
            <w:pPr>
              <w:spacing w:before="40" w:after="40" w:line="264" w:lineRule="auto"/>
              <w:jc w:val="both"/>
              <w:rPr>
                <w:rFonts w:ascii="Times New Roman" w:eastAsia="Times New Roman" w:hAnsi="Times New Roman" w:cs="Times New Roman"/>
                <w:sz w:val="26"/>
                <w:szCs w:val="26"/>
              </w:rPr>
            </w:pPr>
            <w:r>
              <w:rPr>
                <w:rFonts w:ascii="Times New Roman" w:hAnsi="Times New Roman" w:cs="Times New Roman"/>
                <w:spacing w:val="-4"/>
                <w:sz w:val="26"/>
                <w:szCs w:val="26"/>
              </w:rPr>
              <w:t>Phòng Tổ chức Hành chính</w:t>
            </w:r>
            <w:r>
              <w:rPr>
                <w:rFonts w:ascii="Times New Roman" w:eastAsia="Times New Roman" w:hAnsi="Times New Roman" w:cs="Times New Roman"/>
                <w:sz w:val="26"/>
                <w:szCs w:val="26"/>
              </w:rPr>
              <w:t>, Thanh tra Sở, Phòng QLXDCT, Phòng KHTC</w:t>
            </w:r>
          </w:p>
        </w:tc>
      </w:tr>
      <w:tr w:rsidR="00DD57C7" w:rsidRPr="00A54EAF" w:rsidTr="004817E6">
        <w:trPr>
          <w:trHeight w:val="1265"/>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A54EAF" w:rsidRDefault="00DD57C7" w:rsidP="00ED7260">
            <w:pPr>
              <w:spacing w:before="40" w:after="40" w:line="264" w:lineRule="auto"/>
              <w:jc w:val="center"/>
              <w:rPr>
                <w:rFonts w:ascii="Times New Roman" w:eastAsia="Times New Roman" w:hAnsi="Times New Roman" w:cs="Times New Roman"/>
                <w:b/>
                <w:color w:val="000000"/>
                <w:sz w:val="24"/>
                <w:szCs w:val="24"/>
              </w:rPr>
            </w:pPr>
            <w:r w:rsidRPr="00A54EAF">
              <w:rPr>
                <w:rFonts w:ascii="Times New Roman" w:eastAsia="Times New Roman" w:hAnsi="Times New Roman" w:cs="Times New Roman"/>
                <w:b/>
                <w:color w:val="000000"/>
                <w:sz w:val="24"/>
                <w:szCs w:val="24"/>
              </w:rPr>
              <w:t>V</w:t>
            </w:r>
          </w:p>
        </w:tc>
        <w:tc>
          <w:tcPr>
            <w:tcW w:w="5087" w:type="dxa"/>
            <w:tcBorders>
              <w:top w:val="single" w:sz="4" w:space="0" w:color="auto"/>
              <w:left w:val="nil"/>
              <w:bottom w:val="single" w:sz="4" w:space="0" w:color="auto"/>
              <w:right w:val="single" w:sz="4" w:space="0" w:color="auto"/>
            </w:tcBorders>
            <w:shd w:val="clear" w:color="auto" w:fill="auto"/>
          </w:tcPr>
          <w:p w:rsidR="00DD57C7" w:rsidRPr="00A54EAF" w:rsidRDefault="00DD57C7" w:rsidP="00ED7260">
            <w:pPr>
              <w:spacing w:before="40" w:after="40" w:line="264" w:lineRule="auto"/>
              <w:jc w:val="both"/>
              <w:rPr>
                <w:rFonts w:ascii="Times New Roman" w:eastAsia="Times New Roman" w:hAnsi="Times New Roman" w:cs="Times New Roman"/>
                <w:b/>
                <w:iCs/>
                <w:color w:val="000000"/>
                <w:sz w:val="26"/>
                <w:szCs w:val="26"/>
              </w:rPr>
            </w:pPr>
            <w:r w:rsidRPr="007C5B5B">
              <w:rPr>
                <w:rFonts w:ascii="Times New Roman" w:eastAsia="Times New Roman" w:hAnsi="Times New Roman" w:cs="Times New Roman"/>
                <w:b/>
                <w:bCs/>
                <w:color w:val="000000"/>
                <w:sz w:val="26"/>
                <w:szCs w:val="26"/>
              </w:rPr>
              <w:t>Kết quả thực hiện nhiệm vụ về Cải thiện môi trường đầu tư kinh doanh, nâng cao năng lực cạnh tranh cấp tỉnh tại địa phương, đơn vị (PCI)</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30</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30</w:t>
            </w:r>
          </w:p>
        </w:tc>
        <w:tc>
          <w:tcPr>
            <w:tcW w:w="7070" w:type="dxa"/>
            <w:tcBorders>
              <w:top w:val="single" w:sz="4" w:space="0" w:color="auto"/>
              <w:left w:val="nil"/>
              <w:bottom w:val="single" w:sz="4" w:space="0" w:color="auto"/>
              <w:right w:val="single" w:sz="4" w:space="0" w:color="auto"/>
            </w:tcBorders>
            <w:shd w:val="clear" w:color="auto" w:fill="auto"/>
          </w:tcPr>
          <w:p w:rsidR="00DD57C7" w:rsidRDefault="00DD57C7" w:rsidP="00B267C3">
            <w:pPr>
              <w:spacing w:before="40" w:after="40" w:line="264" w:lineRule="auto"/>
              <w:jc w:val="both"/>
              <w:rPr>
                <w:rFonts w:ascii="Times New Roman" w:hAnsi="Times New Roman" w:cs="Times New Roman"/>
                <w:spacing w:val="-4"/>
                <w:sz w:val="26"/>
                <w:szCs w:val="26"/>
              </w:rPr>
            </w:pPr>
            <w:r>
              <w:rPr>
                <w:rFonts w:ascii="Times New Roman" w:hAnsi="Times New Roman" w:cs="Times New Roman"/>
                <w:spacing w:val="-4"/>
                <w:sz w:val="26"/>
                <w:szCs w:val="26"/>
              </w:rPr>
              <w:t>Phòng Tổ chức Hành chính chủ trì.</w:t>
            </w:r>
          </w:p>
          <w:p w:rsidR="00DD57C7" w:rsidRPr="00A54EAF" w:rsidRDefault="00DD57C7" w:rsidP="00AA39BE">
            <w:pPr>
              <w:spacing w:before="40" w:after="40" w:line="264" w:lineRule="auto"/>
              <w:jc w:val="both"/>
              <w:rPr>
                <w:rFonts w:ascii="Times New Roman" w:eastAsia="Times New Roman" w:hAnsi="Times New Roman" w:cs="Times New Roman"/>
                <w:b/>
                <w:color w:val="000000"/>
                <w:sz w:val="24"/>
                <w:szCs w:val="24"/>
              </w:rPr>
            </w:pPr>
            <w:r>
              <w:rPr>
                <w:rFonts w:ascii="Times New Roman" w:hAnsi="Times New Roman" w:cs="Times New Roman"/>
                <w:spacing w:val="-4"/>
                <w:sz w:val="26"/>
                <w:szCs w:val="26"/>
              </w:rPr>
              <w:t>Phòng Kế hoạch -Tài chính, các Chi cục trực thuộc Sở phối hợp cung cấp tài liệu kiểm chứng.</w:t>
            </w:r>
          </w:p>
        </w:tc>
      </w:tr>
      <w:tr w:rsidR="00DD57C7" w:rsidRPr="00D41762" w:rsidTr="004817E6">
        <w:trPr>
          <w:trHeight w:val="997"/>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Cs/>
                <w:color w:val="000000"/>
                <w:sz w:val="26"/>
                <w:szCs w:val="26"/>
              </w:rPr>
            </w:pPr>
            <w:r w:rsidRPr="007C5B5B">
              <w:rPr>
                <w:rFonts w:ascii="Times New Roman" w:eastAsia="Times New Roman" w:hAnsi="Times New Roman" w:cs="Times New Roman"/>
                <w:color w:val="000000"/>
                <w:sz w:val="26"/>
                <w:szCs w:val="26"/>
              </w:rPr>
              <w:t xml:space="preserve">Xây dựng kế hoạch triển khai thực hiện Quyết định ban hành Chương trình hành động cải thiện môi trường kinh doanh, nâng cao năng lực cạnh tranh câp tỉnh (QĐ </w:t>
            </w:r>
            <w:r>
              <w:rPr>
                <w:rFonts w:ascii="Times New Roman" w:eastAsia="Times New Roman" w:hAnsi="Times New Roman" w:cs="Times New Roman"/>
                <w:color w:val="000000"/>
                <w:sz w:val="26"/>
                <w:szCs w:val="26"/>
              </w:rPr>
              <w:t>số 1383/QĐ-UBND ngày 07/7/2014)</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71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D41762"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Cs/>
                <w:color w:val="000000"/>
                <w:sz w:val="26"/>
                <w:szCs w:val="26"/>
              </w:rPr>
            </w:pPr>
            <w:r w:rsidRPr="007C5B5B">
              <w:rPr>
                <w:rFonts w:ascii="Times New Roman" w:eastAsia="Times New Roman" w:hAnsi="Times New Roman" w:cs="Times New Roman"/>
                <w:color w:val="000000"/>
                <w:sz w:val="26"/>
                <w:szCs w:val="26"/>
              </w:rPr>
              <w:t>Tổ chức triển khai thực hiện kế hoạch cải thiện chỉ số PCI</w:t>
            </w:r>
          </w:p>
        </w:tc>
        <w:tc>
          <w:tcPr>
            <w:tcW w:w="1060"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13</w:t>
            </w:r>
          </w:p>
        </w:tc>
        <w:tc>
          <w:tcPr>
            <w:tcW w:w="1052" w:type="dxa"/>
            <w:tcBorders>
              <w:top w:val="single" w:sz="4" w:space="0" w:color="auto"/>
              <w:left w:val="nil"/>
              <w:bottom w:val="single" w:sz="4" w:space="0" w:color="auto"/>
              <w:right w:val="single" w:sz="4" w:space="0" w:color="auto"/>
            </w:tcBorders>
            <w:shd w:val="clear" w:color="auto" w:fill="auto"/>
          </w:tcPr>
          <w:p w:rsidR="00DD57C7" w:rsidRDefault="00DD57C7" w:rsidP="00D41762">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13</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950"/>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A54EAF" w:rsidRDefault="00DD57C7" w:rsidP="00ED7260">
            <w:pPr>
              <w:spacing w:before="40" w:after="40" w:line="264" w:lineRule="auto"/>
              <w:jc w:val="center"/>
              <w:rPr>
                <w:rFonts w:ascii="Times New Roman" w:eastAsia="Times New Roman" w:hAnsi="Times New Roman" w:cs="Times New Roman"/>
                <w:i/>
                <w:color w:val="000000"/>
                <w:sz w:val="24"/>
                <w:szCs w:val="24"/>
              </w:rPr>
            </w:pPr>
            <w:r w:rsidRPr="00A54EAF">
              <w:rPr>
                <w:rFonts w:ascii="Times New Roman" w:eastAsia="Times New Roman" w:hAnsi="Times New Roman" w:cs="Times New Roman"/>
                <w:i/>
                <w:color w:val="000000"/>
                <w:sz w:val="24"/>
                <w:szCs w:val="24"/>
              </w:rPr>
              <w:t>a</w:t>
            </w:r>
          </w:p>
        </w:tc>
        <w:tc>
          <w:tcPr>
            <w:tcW w:w="5087" w:type="dxa"/>
            <w:tcBorders>
              <w:top w:val="single" w:sz="4" w:space="0" w:color="auto"/>
              <w:left w:val="nil"/>
              <w:bottom w:val="single" w:sz="4" w:space="0" w:color="auto"/>
              <w:right w:val="single" w:sz="4" w:space="0" w:color="auto"/>
            </w:tcBorders>
            <w:shd w:val="clear" w:color="auto" w:fill="auto"/>
          </w:tcPr>
          <w:p w:rsidR="00DD57C7" w:rsidRPr="00A54EAF" w:rsidRDefault="00DD57C7" w:rsidP="00ED7260">
            <w:pPr>
              <w:spacing w:before="40" w:after="40" w:line="264" w:lineRule="auto"/>
              <w:jc w:val="both"/>
              <w:rPr>
                <w:rFonts w:ascii="Times New Roman" w:eastAsia="Times New Roman" w:hAnsi="Times New Roman" w:cs="Times New Roman"/>
                <w:i/>
                <w:iCs/>
                <w:color w:val="000000"/>
                <w:sz w:val="26"/>
                <w:szCs w:val="26"/>
              </w:rPr>
            </w:pPr>
            <w:r w:rsidRPr="007C5B5B">
              <w:rPr>
                <w:rFonts w:ascii="Times New Roman" w:eastAsia="Times New Roman" w:hAnsi="Times New Roman" w:cs="Times New Roman"/>
                <w:i/>
                <w:iCs/>
                <w:color w:val="000000"/>
                <w:sz w:val="26"/>
                <w:szCs w:val="26"/>
              </w:rPr>
              <w:t>Công tác tuyên truyền, phổ biến về cải thiện môi trường đầu tư kinh doanh, nâng cao năng lực canh tranh cấp tỉnh</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1022"/>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A54EAF" w:rsidRDefault="00DD57C7" w:rsidP="00ED7260">
            <w:pPr>
              <w:spacing w:before="40" w:after="40" w:line="264" w:lineRule="auto"/>
              <w:jc w:val="center"/>
              <w:rPr>
                <w:rFonts w:ascii="Times New Roman" w:eastAsia="Times New Roman" w:hAnsi="Times New Roman" w:cs="Times New Roman"/>
                <w:i/>
                <w:color w:val="000000"/>
                <w:sz w:val="24"/>
                <w:szCs w:val="24"/>
              </w:rPr>
            </w:pPr>
            <w:r w:rsidRPr="00A54EAF">
              <w:rPr>
                <w:rFonts w:ascii="Times New Roman" w:eastAsia="Times New Roman" w:hAnsi="Times New Roman" w:cs="Times New Roman"/>
                <w:i/>
                <w:color w:val="000000"/>
                <w:sz w:val="24"/>
                <w:szCs w:val="24"/>
              </w:rPr>
              <w:lastRenderedPageBreak/>
              <w:t>b</w:t>
            </w:r>
          </w:p>
        </w:tc>
        <w:tc>
          <w:tcPr>
            <w:tcW w:w="5087" w:type="dxa"/>
            <w:tcBorders>
              <w:top w:val="single" w:sz="4" w:space="0" w:color="auto"/>
              <w:left w:val="nil"/>
              <w:bottom w:val="single" w:sz="4" w:space="0" w:color="auto"/>
              <w:right w:val="single" w:sz="4" w:space="0" w:color="auto"/>
            </w:tcBorders>
            <w:shd w:val="clear" w:color="auto" w:fill="auto"/>
          </w:tcPr>
          <w:p w:rsidR="00DD57C7" w:rsidRPr="00A54EAF" w:rsidRDefault="00DD57C7" w:rsidP="00ED7260">
            <w:pPr>
              <w:spacing w:before="40" w:after="40" w:line="264" w:lineRule="auto"/>
              <w:jc w:val="both"/>
              <w:rPr>
                <w:rFonts w:ascii="Times New Roman" w:eastAsia="Times New Roman" w:hAnsi="Times New Roman" w:cs="Times New Roman"/>
                <w:i/>
                <w:iCs/>
                <w:color w:val="000000"/>
                <w:sz w:val="26"/>
                <w:szCs w:val="26"/>
              </w:rPr>
            </w:pPr>
            <w:r w:rsidRPr="007C5B5B">
              <w:rPr>
                <w:rFonts w:ascii="Times New Roman" w:eastAsia="Times New Roman" w:hAnsi="Times New Roman" w:cs="Times New Roman"/>
                <w:i/>
                <w:iCs/>
                <w:color w:val="000000"/>
                <w:sz w:val="26"/>
                <w:szCs w:val="26"/>
              </w:rPr>
              <w:t>Kết quả giải quyết các khó khăn, vướng mắc cho doanh nghiệp liên quan đến ngành, lĩnh vực, địa phương mình</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7</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7</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1081"/>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A54EAF" w:rsidRDefault="00DD57C7" w:rsidP="00ED7260">
            <w:pPr>
              <w:spacing w:before="40" w:after="40" w:line="264" w:lineRule="auto"/>
              <w:jc w:val="center"/>
              <w:rPr>
                <w:rFonts w:ascii="Times New Roman" w:eastAsia="Times New Roman" w:hAnsi="Times New Roman" w:cs="Times New Roman"/>
                <w:i/>
                <w:color w:val="000000"/>
                <w:sz w:val="24"/>
                <w:szCs w:val="24"/>
              </w:rPr>
            </w:pPr>
            <w:r w:rsidRPr="00A54EAF">
              <w:rPr>
                <w:rFonts w:ascii="Times New Roman" w:eastAsia="Times New Roman" w:hAnsi="Times New Roman" w:cs="Times New Roman"/>
                <w:i/>
                <w:color w:val="000000"/>
                <w:sz w:val="24"/>
                <w:szCs w:val="24"/>
              </w:rPr>
              <w:t>c</w:t>
            </w:r>
          </w:p>
        </w:tc>
        <w:tc>
          <w:tcPr>
            <w:tcW w:w="5087" w:type="dxa"/>
            <w:tcBorders>
              <w:top w:val="single" w:sz="4" w:space="0" w:color="auto"/>
              <w:left w:val="nil"/>
              <w:bottom w:val="single" w:sz="4" w:space="0" w:color="auto"/>
              <w:right w:val="single" w:sz="4" w:space="0" w:color="auto"/>
            </w:tcBorders>
            <w:shd w:val="clear" w:color="auto" w:fill="auto"/>
          </w:tcPr>
          <w:p w:rsidR="00DD57C7" w:rsidRPr="00A54EAF" w:rsidRDefault="00DD57C7" w:rsidP="00ED7260">
            <w:pPr>
              <w:spacing w:before="40" w:after="40" w:line="264" w:lineRule="auto"/>
              <w:jc w:val="both"/>
              <w:rPr>
                <w:rFonts w:ascii="Times New Roman" w:eastAsia="Times New Roman" w:hAnsi="Times New Roman" w:cs="Times New Roman"/>
                <w:i/>
                <w:iCs/>
                <w:color w:val="000000"/>
                <w:sz w:val="26"/>
                <w:szCs w:val="26"/>
              </w:rPr>
            </w:pPr>
            <w:r w:rsidRPr="007C5B5B">
              <w:rPr>
                <w:rFonts w:ascii="Times New Roman" w:eastAsia="Times New Roman" w:hAnsi="Times New Roman" w:cs="Times New Roman"/>
                <w:i/>
                <w:iCs/>
                <w:color w:val="000000"/>
                <w:sz w:val="26"/>
                <w:szCs w:val="26"/>
              </w:rPr>
              <w:t>Công bố các tài liệu quy hoạch, kế hoạch, các quy trình, thủ tục... nhằm tạo điều kiện cho doanh nghiệp trong việc tiếp cận thông tin.</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69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Cs/>
                <w:color w:val="000000"/>
                <w:sz w:val="26"/>
                <w:szCs w:val="26"/>
              </w:rPr>
            </w:pPr>
            <w:r w:rsidRPr="007C5B5B">
              <w:rPr>
                <w:rFonts w:ascii="Times New Roman" w:eastAsia="Times New Roman" w:hAnsi="Times New Roman" w:cs="Times New Roman"/>
                <w:color w:val="000000"/>
                <w:sz w:val="26"/>
                <w:szCs w:val="26"/>
              </w:rPr>
              <w:t>Thực hiện chế độ thông tin, báo cáo liên quan đến chỉ số PCI theo quy định</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3</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107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7"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iCs/>
                <w:color w:val="000000"/>
                <w:sz w:val="26"/>
                <w:szCs w:val="26"/>
              </w:rPr>
            </w:pPr>
            <w:r w:rsidRPr="007C5B5B">
              <w:rPr>
                <w:rFonts w:ascii="Times New Roman" w:eastAsia="Times New Roman" w:hAnsi="Times New Roman" w:cs="Times New Roman"/>
                <w:color w:val="000000"/>
                <w:sz w:val="26"/>
                <w:szCs w:val="26"/>
              </w:rPr>
              <w:t>Sáng kiến trong việc cải thiện môi trường đầu tư kinh doanh, nâng cao năng lực cạnh tranh cấp tỉnh</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10</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sidRPr="00A54EAF">
              <w:rPr>
                <w:rFonts w:ascii="Times New Roman" w:eastAsia="Times New Roman" w:hAnsi="Times New Roman" w:cs="Times New Roman"/>
                <w:bCs/>
                <w:color w:val="000000"/>
                <w:sz w:val="26"/>
                <w:szCs w:val="26"/>
              </w:rPr>
              <w:t>10</w:t>
            </w:r>
          </w:p>
        </w:tc>
        <w:tc>
          <w:tcPr>
            <w:tcW w:w="7070" w:type="dxa"/>
            <w:tcBorders>
              <w:top w:val="single" w:sz="4" w:space="0" w:color="auto"/>
              <w:left w:val="nil"/>
              <w:bottom w:val="single" w:sz="4" w:space="0" w:color="auto"/>
              <w:right w:val="single" w:sz="4" w:space="0" w:color="auto"/>
            </w:tcBorders>
            <w:shd w:val="clear" w:color="auto" w:fill="auto"/>
          </w:tcPr>
          <w:p w:rsidR="00DD57C7" w:rsidRPr="00A8316D" w:rsidRDefault="00DD57C7" w:rsidP="00A8316D">
            <w:pPr>
              <w:spacing w:before="40" w:after="40" w:line="264" w:lineRule="auto"/>
              <w:jc w:val="both"/>
              <w:rPr>
                <w:rFonts w:ascii="Times New Roman" w:eastAsia="Times New Roman" w:hAnsi="Times New Roman" w:cs="Times New Roman"/>
                <w:i/>
                <w:color w:val="000000"/>
                <w:sz w:val="24"/>
                <w:szCs w:val="24"/>
              </w:rPr>
            </w:pPr>
          </w:p>
        </w:tc>
      </w:tr>
      <w:tr w:rsidR="00DD57C7" w:rsidRPr="00D41762" w:rsidTr="004817E6">
        <w:trPr>
          <w:trHeight w:val="1079"/>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Pr="00A54EAF" w:rsidRDefault="00DD57C7" w:rsidP="00ED7260">
            <w:pPr>
              <w:spacing w:before="40" w:after="40" w:line="264" w:lineRule="auto"/>
              <w:jc w:val="center"/>
              <w:rPr>
                <w:rFonts w:ascii="Times New Roman" w:eastAsia="Times New Roman" w:hAnsi="Times New Roman" w:cs="Times New Roman"/>
                <w:b/>
                <w:color w:val="000000"/>
                <w:sz w:val="24"/>
                <w:szCs w:val="24"/>
              </w:rPr>
            </w:pPr>
            <w:r w:rsidRPr="00A54EAF">
              <w:rPr>
                <w:rFonts w:ascii="Times New Roman" w:eastAsia="Times New Roman" w:hAnsi="Times New Roman" w:cs="Times New Roman"/>
                <w:b/>
                <w:color w:val="000000"/>
                <w:sz w:val="24"/>
                <w:szCs w:val="24"/>
              </w:rPr>
              <w:t>VI</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b/>
                <w:bCs/>
                <w:color w:val="000000"/>
                <w:sz w:val="26"/>
                <w:szCs w:val="26"/>
              </w:rPr>
              <w:t>Kết quả thực hiện nhiệm vụ về duy trì và củng cố Chỉ số hiệu quả quản trị hành chính công cấp tỉnh (PAPI)</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98393D">
            <w:pPr>
              <w:spacing w:before="40" w:after="4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Phòng Kế hoạch – Tài chính</w:t>
            </w:r>
          </w:p>
        </w:tc>
      </w:tr>
      <w:tr w:rsidR="00DD57C7" w:rsidRPr="00D41762" w:rsidTr="004817E6">
        <w:trPr>
          <w:trHeight w:val="400"/>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558E0">
              <w:rPr>
                <w:rFonts w:ascii="Times New Roman" w:eastAsia="Times New Roman" w:hAnsi="Times New Roman" w:cs="Times New Roman"/>
                <w:color w:val="000000"/>
                <w:spacing w:val="-6"/>
                <w:sz w:val="26"/>
                <w:szCs w:val="26"/>
              </w:rPr>
              <w:t>Xây dựng Kế hoạch triển khai thực hiện Quyết định ban hành Chương trình hành động duy trì và cũng cố Chỉ số Hiệu quả quản trị hành chính công (QĐ số 1339/QĐ-UBND ngày 04/7/2014)</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D57C7" w:rsidRPr="00A8316D" w:rsidRDefault="00DD57C7" w:rsidP="00ED7260">
            <w:pPr>
              <w:spacing w:before="40" w:after="40" w:line="264" w:lineRule="auto"/>
              <w:jc w:val="both"/>
              <w:rPr>
                <w:rFonts w:ascii="Times New Roman" w:eastAsia="Times New Roman" w:hAnsi="Times New Roman" w:cs="Times New Roman"/>
                <w:sz w:val="24"/>
                <w:szCs w:val="24"/>
              </w:rPr>
            </w:pPr>
          </w:p>
        </w:tc>
      </w:tr>
      <w:tr w:rsidR="00DD57C7" w:rsidRPr="00D41762" w:rsidTr="004817E6">
        <w:trPr>
          <w:trHeight w:val="733"/>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Tổ chức triển khai thực hiện kế hoạch duy trì và củng cố chỉ số PAPI</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12</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12</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ED7260">
            <w:pPr>
              <w:spacing w:before="40" w:after="40" w:line="264" w:lineRule="auto"/>
              <w:jc w:val="both"/>
              <w:rPr>
                <w:rFonts w:ascii="Times New Roman" w:eastAsia="Times New Roman" w:hAnsi="Times New Roman" w:cs="Times New Roman"/>
                <w:color w:val="000000"/>
                <w:sz w:val="24"/>
                <w:szCs w:val="24"/>
              </w:rPr>
            </w:pPr>
          </w:p>
        </w:tc>
      </w:tr>
      <w:tr w:rsidR="00DD57C7" w:rsidRPr="00D41762" w:rsidTr="00B3691D">
        <w:trPr>
          <w:trHeight w:val="967"/>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087" w:type="dxa"/>
            <w:tcBorders>
              <w:top w:val="single" w:sz="4" w:space="0" w:color="auto"/>
              <w:left w:val="nil"/>
              <w:bottom w:val="single" w:sz="4" w:space="0" w:color="auto"/>
              <w:right w:val="single" w:sz="4" w:space="0" w:color="auto"/>
            </w:tcBorders>
            <w:shd w:val="clear" w:color="auto" w:fill="auto"/>
          </w:tcPr>
          <w:p w:rsidR="00DD57C7" w:rsidRPr="00B3691D" w:rsidRDefault="00DD57C7" w:rsidP="00ED7260">
            <w:pPr>
              <w:spacing w:before="40" w:after="40" w:line="264" w:lineRule="auto"/>
              <w:jc w:val="both"/>
              <w:rPr>
                <w:rFonts w:ascii="Times New Roman" w:eastAsia="Times New Roman" w:hAnsi="Times New Roman" w:cs="Times New Roman"/>
                <w:color w:val="000000"/>
                <w:spacing w:val="-6"/>
                <w:sz w:val="26"/>
                <w:szCs w:val="26"/>
              </w:rPr>
            </w:pPr>
            <w:r w:rsidRPr="00B3691D">
              <w:rPr>
                <w:rFonts w:ascii="Times New Roman" w:eastAsia="Times New Roman" w:hAnsi="Times New Roman" w:cs="Times New Roman"/>
                <w:i/>
                <w:iCs/>
                <w:color w:val="000000"/>
                <w:spacing w:val="-6"/>
                <w:sz w:val="26"/>
                <w:szCs w:val="26"/>
              </w:rPr>
              <w:t>Tuyên truyền, phổ biến các thông tin liên quan đến chỉ số PAPI để cán bộ công chức và người dân nhận thức đầy đủ, giám sát thực hiện</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D57C7" w:rsidRPr="00A8316D" w:rsidRDefault="00DD57C7" w:rsidP="00A8316D">
            <w:pPr>
              <w:spacing w:before="40" w:after="40" w:line="264" w:lineRule="auto"/>
              <w:jc w:val="both"/>
              <w:rPr>
                <w:rFonts w:ascii="Times New Roman" w:eastAsia="Times New Roman" w:hAnsi="Times New Roman" w:cs="Times New Roman"/>
                <w:sz w:val="24"/>
                <w:szCs w:val="24"/>
              </w:rPr>
            </w:pPr>
          </w:p>
        </w:tc>
      </w:tr>
      <w:tr w:rsidR="00DD57C7" w:rsidRPr="00D41762" w:rsidTr="00641CDE">
        <w:trPr>
          <w:trHeight w:val="972"/>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i/>
                <w:iCs/>
                <w:color w:val="000000"/>
                <w:sz w:val="26"/>
                <w:szCs w:val="26"/>
              </w:rPr>
              <w:t>Kết quả thực hiện các tiêu chí liên quan đến chức năng, nhiệm vụ của các ngành, địa phương theo chỉ số thành phần PAPI</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8</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8</w:t>
            </w:r>
          </w:p>
        </w:tc>
        <w:tc>
          <w:tcPr>
            <w:tcW w:w="7070" w:type="dxa"/>
            <w:tcBorders>
              <w:top w:val="single" w:sz="4" w:space="0" w:color="auto"/>
              <w:left w:val="nil"/>
              <w:bottom w:val="single" w:sz="4" w:space="0" w:color="auto"/>
              <w:right w:val="single" w:sz="4" w:space="0" w:color="auto"/>
            </w:tcBorders>
            <w:shd w:val="clear" w:color="auto" w:fill="auto"/>
          </w:tcPr>
          <w:p w:rsidR="00DD57C7" w:rsidRPr="00A8316D" w:rsidRDefault="00DD57C7" w:rsidP="00A8316D">
            <w:pPr>
              <w:spacing w:before="40" w:after="40" w:line="264" w:lineRule="auto"/>
              <w:jc w:val="both"/>
              <w:rPr>
                <w:rFonts w:ascii="Times New Roman" w:eastAsia="Times New Roman" w:hAnsi="Times New Roman" w:cs="Times New Roman"/>
                <w:sz w:val="24"/>
                <w:szCs w:val="24"/>
              </w:rPr>
            </w:pPr>
          </w:p>
        </w:tc>
      </w:tr>
      <w:tr w:rsidR="00DD57C7" w:rsidRPr="00D41762" w:rsidTr="004817E6">
        <w:trPr>
          <w:trHeight w:val="978"/>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color w:val="000000"/>
                <w:sz w:val="26"/>
                <w:szCs w:val="26"/>
              </w:rPr>
              <w:t>Thực hiện chế độ thông tin, báo cáo định kỳ và đột xuất về chỉ số PAPI theo quy định</w:t>
            </w:r>
            <w:r w:rsidRPr="00F631CE">
              <w:rPr>
                <w:rFonts w:ascii="Times New Roman" w:eastAsia="Times New Roman" w:hAnsi="Times New Roman" w:cs="Times New Roman"/>
                <w:color w:val="000000"/>
                <w:sz w:val="26"/>
                <w:szCs w:val="26"/>
              </w:rPr>
              <w:t>(</w:t>
            </w:r>
            <w:r w:rsidRPr="00F631CE">
              <w:rPr>
                <w:rFonts w:ascii="Times New Roman" w:eastAsia="Times New Roman" w:hAnsi="Times New Roman" w:cs="Times New Roman"/>
                <w:i/>
                <w:color w:val="000000"/>
                <w:sz w:val="26"/>
                <w:szCs w:val="26"/>
              </w:rPr>
              <w:t>theo quy định tại văn bản số 73/SNV-CCHC&amp;ĐT)</w:t>
            </w:r>
          </w:p>
        </w:tc>
        <w:tc>
          <w:tcPr>
            <w:tcW w:w="1060"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1052" w:type="dxa"/>
            <w:tcBorders>
              <w:top w:val="single" w:sz="4" w:space="0" w:color="auto"/>
              <w:left w:val="nil"/>
              <w:bottom w:val="single" w:sz="4" w:space="0" w:color="auto"/>
              <w:right w:val="single" w:sz="4" w:space="0" w:color="auto"/>
            </w:tcBorders>
            <w:shd w:val="clear" w:color="auto" w:fill="auto"/>
          </w:tcPr>
          <w:p w:rsidR="00DD57C7" w:rsidRPr="00A54EAF" w:rsidRDefault="00DD57C7" w:rsidP="00D41762">
            <w:pPr>
              <w:spacing w:before="40" w:after="40" w:line="264"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w:t>
            </w:r>
          </w:p>
        </w:tc>
        <w:tc>
          <w:tcPr>
            <w:tcW w:w="7070" w:type="dxa"/>
            <w:tcBorders>
              <w:top w:val="single" w:sz="4" w:space="0" w:color="auto"/>
              <w:left w:val="nil"/>
              <w:bottom w:val="single" w:sz="4" w:space="0" w:color="auto"/>
              <w:right w:val="single" w:sz="4" w:space="0" w:color="auto"/>
            </w:tcBorders>
            <w:shd w:val="clear" w:color="auto" w:fill="auto"/>
          </w:tcPr>
          <w:p w:rsidR="00DD57C7" w:rsidRPr="00D41762" w:rsidRDefault="00DD57C7" w:rsidP="00A8316D">
            <w:pPr>
              <w:spacing w:before="40" w:after="40" w:line="264" w:lineRule="auto"/>
              <w:jc w:val="both"/>
              <w:rPr>
                <w:rFonts w:ascii="Times New Roman" w:eastAsia="Times New Roman" w:hAnsi="Times New Roman" w:cs="Times New Roman"/>
                <w:color w:val="000000"/>
                <w:sz w:val="24"/>
                <w:szCs w:val="24"/>
              </w:rPr>
            </w:pPr>
          </w:p>
        </w:tc>
      </w:tr>
      <w:tr w:rsidR="00DD57C7" w:rsidRPr="00D41762" w:rsidTr="004817E6">
        <w:trPr>
          <w:trHeight w:val="1265"/>
        </w:trPr>
        <w:tc>
          <w:tcPr>
            <w:tcW w:w="740" w:type="dxa"/>
            <w:tcBorders>
              <w:top w:val="single" w:sz="4" w:space="0" w:color="auto"/>
              <w:left w:val="single" w:sz="4" w:space="0" w:color="auto"/>
              <w:bottom w:val="single" w:sz="4" w:space="0" w:color="auto"/>
              <w:right w:val="single" w:sz="4" w:space="0" w:color="auto"/>
            </w:tcBorders>
            <w:shd w:val="clear" w:color="auto" w:fill="auto"/>
          </w:tcPr>
          <w:p w:rsidR="00DD57C7" w:rsidRDefault="00DD57C7" w:rsidP="00ED7260">
            <w:pPr>
              <w:spacing w:before="40" w:after="4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c>
          <w:tcPr>
            <w:tcW w:w="5087" w:type="dxa"/>
            <w:tcBorders>
              <w:top w:val="single" w:sz="4" w:space="0" w:color="auto"/>
              <w:left w:val="nil"/>
              <w:bottom w:val="single" w:sz="4" w:space="0" w:color="auto"/>
              <w:right w:val="single" w:sz="4" w:space="0" w:color="auto"/>
            </w:tcBorders>
            <w:shd w:val="clear" w:color="auto" w:fill="auto"/>
          </w:tcPr>
          <w:p w:rsidR="00DD57C7" w:rsidRPr="007C5B5B" w:rsidRDefault="00DD57C7" w:rsidP="00ED7260">
            <w:pPr>
              <w:spacing w:before="40" w:after="40" w:line="264" w:lineRule="auto"/>
              <w:jc w:val="both"/>
              <w:rPr>
                <w:rFonts w:ascii="Times New Roman" w:eastAsia="Times New Roman" w:hAnsi="Times New Roman" w:cs="Times New Roman"/>
                <w:color w:val="000000"/>
                <w:sz w:val="26"/>
                <w:szCs w:val="26"/>
              </w:rPr>
            </w:pPr>
            <w:r w:rsidRPr="007C5B5B">
              <w:rPr>
                <w:rFonts w:ascii="Times New Roman" w:eastAsia="Times New Roman" w:hAnsi="Times New Roman" w:cs="Times New Roman"/>
                <w:b/>
                <w:bCs/>
                <w:color w:val="000000"/>
                <w:sz w:val="26"/>
                <w:szCs w:val="26"/>
              </w:rPr>
              <w:t>Sáng kiến trong triển khai thực hiện nhiệm vụ (Trừ sáng kiến trong việc cải thiện môi trường đầu tư kinh doanh, nâng cao năng lực canh tranh cấp tỉnh). Mỗi sáng tạo (sáng kiến) được 0.5 điểm, tối ta không quá 15 điểm</w:t>
            </w:r>
          </w:p>
        </w:tc>
        <w:tc>
          <w:tcPr>
            <w:tcW w:w="1060" w:type="dxa"/>
            <w:tcBorders>
              <w:top w:val="single" w:sz="4" w:space="0" w:color="auto"/>
              <w:left w:val="nil"/>
              <w:bottom w:val="single" w:sz="4" w:space="0" w:color="auto"/>
              <w:right w:val="single" w:sz="4" w:space="0" w:color="auto"/>
            </w:tcBorders>
            <w:shd w:val="clear" w:color="auto" w:fill="auto"/>
          </w:tcPr>
          <w:p w:rsidR="00DD57C7" w:rsidRPr="00A06359" w:rsidRDefault="00DD57C7" w:rsidP="00D41762">
            <w:pPr>
              <w:spacing w:before="40" w:after="40" w:line="264" w:lineRule="auto"/>
              <w:jc w:val="center"/>
              <w:rPr>
                <w:rFonts w:ascii="Times New Roman" w:eastAsia="Times New Roman" w:hAnsi="Times New Roman" w:cs="Times New Roman"/>
                <w:b/>
                <w:bCs/>
                <w:color w:val="000000"/>
                <w:sz w:val="26"/>
                <w:szCs w:val="26"/>
              </w:rPr>
            </w:pPr>
            <w:r w:rsidRPr="00A06359">
              <w:rPr>
                <w:rFonts w:ascii="Times New Roman" w:eastAsia="Times New Roman" w:hAnsi="Times New Roman" w:cs="Times New Roman"/>
                <w:b/>
                <w:bCs/>
                <w:color w:val="000000"/>
                <w:sz w:val="26"/>
                <w:szCs w:val="26"/>
              </w:rPr>
              <w:t>15</w:t>
            </w:r>
          </w:p>
        </w:tc>
        <w:tc>
          <w:tcPr>
            <w:tcW w:w="1052" w:type="dxa"/>
            <w:tcBorders>
              <w:top w:val="single" w:sz="4" w:space="0" w:color="auto"/>
              <w:left w:val="nil"/>
              <w:bottom w:val="single" w:sz="4" w:space="0" w:color="auto"/>
              <w:right w:val="single" w:sz="4" w:space="0" w:color="auto"/>
            </w:tcBorders>
            <w:shd w:val="clear" w:color="auto" w:fill="auto"/>
          </w:tcPr>
          <w:p w:rsidR="00DD57C7" w:rsidRPr="00A06359" w:rsidRDefault="00DD57C7" w:rsidP="00D41762">
            <w:pPr>
              <w:spacing w:before="40" w:after="40" w:line="264" w:lineRule="auto"/>
              <w:jc w:val="center"/>
              <w:rPr>
                <w:rFonts w:ascii="Times New Roman" w:eastAsia="Times New Roman" w:hAnsi="Times New Roman" w:cs="Times New Roman"/>
                <w:b/>
                <w:bCs/>
                <w:color w:val="000000"/>
                <w:sz w:val="26"/>
                <w:szCs w:val="26"/>
              </w:rPr>
            </w:pPr>
            <w:r w:rsidRPr="00A06359">
              <w:rPr>
                <w:rFonts w:ascii="Times New Roman" w:eastAsia="Times New Roman" w:hAnsi="Times New Roman" w:cs="Times New Roman"/>
                <w:b/>
                <w:bCs/>
                <w:color w:val="000000"/>
                <w:sz w:val="26"/>
                <w:szCs w:val="26"/>
              </w:rPr>
              <w:t>15</w:t>
            </w:r>
          </w:p>
        </w:tc>
        <w:tc>
          <w:tcPr>
            <w:tcW w:w="7070" w:type="dxa"/>
            <w:tcBorders>
              <w:top w:val="single" w:sz="4" w:space="0" w:color="auto"/>
              <w:left w:val="nil"/>
              <w:bottom w:val="single" w:sz="4" w:space="0" w:color="auto"/>
              <w:right w:val="single" w:sz="4" w:space="0" w:color="auto"/>
            </w:tcBorders>
            <w:shd w:val="clear" w:color="auto" w:fill="auto"/>
          </w:tcPr>
          <w:p w:rsidR="00DD57C7" w:rsidRPr="00B83430" w:rsidRDefault="00DD57C7" w:rsidP="00131D50">
            <w:pPr>
              <w:spacing w:before="40" w:after="40" w:line="264" w:lineRule="auto"/>
              <w:jc w:val="both"/>
              <w:rPr>
                <w:rFonts w:ascii="Times New Roman" w:eastAsia="Times New Roman" w:hAnsi="Times New Roman" w:cs="Times New Roman"/>
                <w:sz w:val="24"/>
                <w:szCs w:val="24"/>
              </w:rPr>
            </w:pPr>
            <w:r w:rsidRPr="00B83430">
              <w:rPr>
                <w:rFonts w:ascii="Times New Roman" w:eastAsia="Times New Roman" w:hAnsi="Times New Roman" w:cs="Times New Roman"/>
                <w:sz w:val="24"/>
                <w:szCs w:val="24"/>
              </w:rPr>
              <w:t xml:space="preserve">Các phòng và các </w:t>
            </w:r>
            <w:r w:rsidR="00131D50" w:rsidRPr="00B83430">
              <w:rPr>
                <w:rFonts w:ascii="Times New Roman" w:eastAsia="Times New Roman" w:hAnsi="Times New Roman" w:cs="Times New Roman"/>
                <w:sz w:val="24"/>
                <w:szCs w:val="24"/>
              </w:rPr>
              <w:t xml:space="preserve">cơ quan, đơn vị </w:t>
            </w:r>
            <w:r w:rsidRPr="00B83430">
              <w:rPr>
                <w:rFonts w:ascii="Times New Roman" w:eastAsia="Times New Roman" w:hAnsi="Times New Roman" w:cs="Times New Roman"/>
                <w:sz w:val="24"/>
                <w:szCs w:val="24"/>
              </w:rPr>
              <w:t>thuộc Sở</w:t>
            </w:r>
            <w:r w:rsidR="00131D50" w:rsidRPr="00B83430">
              <w:rPr>
                <w:rFonts w:ascii="Times New Roman" w:eastAsia="Times New Roman" w:hAnsi="Times New Roman" w:cs="Times New Roman"/>
                <w:sz w:val="24"/>
                <w:szCs w:val="24"/>
              </w:rPr>
              <w:t xml:space="preserve"> (Mỗi cơ quan, đơn vị có ít nhất một sáng kiến)</w:t>
            </w:r>
          </w:p>
        </w:tc>
      </w:tr>
      <w:tr w:rsidR="00DD57C7" w:rsidRPr="00AF3E7D" w:rsidTr="004817E6">
        <w:trPr>
          <w:trHeight w:val="330"/>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7C7" w:rsidRPr="00AF3E7D" w:rsidRDefault="00DD57C7" w:rsidP="00C4789C">
            <w:pPr>
              <w:spacing w:before="40" w:after="40" w:line="264" w:lineRule="auto"/>
              <w:jc w:val="center"/>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 </w:t>
            </w:r>
          </w:p>
        </w:tc>
        <w:tc>
          <w:tcPr>
            <w:tcW w:w="5087" w:type="dxa"/>
            <w:tcBorders>
              <w:top w:val="single" w:sz="4" w:space="0" w:color="auto"/>
              <w:left w:val="nil"/>
              <w:bottom w:val="single" w:sz="4" w:space="0" w:color="auto"/>
              <w:right w:val="single" w:sz="4" w:space="0" w:color="auto"/>
            </w:tcBorders>
            <w:shd w:val="clear" w:color="auto" w:fill="auto"/>
            <w:vAlign w:val="bottom"/>
            <w:hideMark/>
          </w:tcPr>
          <w:p w:rsidR="00DD57C7" w:rsidRPr="00AF3E7D" w:rsidRDefault="00DD57C7" w:rsidP="00C4789C">
            <w:pPr>
              <w:spacing w:before="40" w:after="40" w:line="264" w:lineRule="auto"/>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TỔNG ĐIỂM TỰ ĐÁNH GIÁ</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D57C7" w:rsidRPr="00AF3E7D" w:rsidRDefault="00DD57C7" w:rsidP="00C4789C">
            <w:pPr>
              <w:spacing w:before="40" w:after="40" w:line="264" w:lineRule="auto"/>
              <w:jc w:val="center"/>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350</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DD57C7" w:rsidRPr="00AF3E7D" w:rsidRDefault="00DD57C7" w:rsidP="00A65337">
            <w:pPr>
              <w:spacing w:before="40" w:after="40" w:line="264"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350</w:t>
            </w:r>
          </w:p>
        </w:tc>
        <w:tc>
          <w:tcPr>
            <w:tcW w:w="7070" w:type="dxa"/>
            <w:tcBorders>
              <w:top w:val="single" w:sz="4" w:space="0" w:color="auto"/>
              <w:left w:val="nil"/>
              <w:bottom w:val="single" w:sz="4" w:space="0" w:color="auto"/>
              <w:right w:val="single" w:sz="4" w:space="0" w:color="auto"/>
            </w:tcBorders>
            <w:shd w:val="clear" w:color="auto" w:fill="auto"/>
            <w:hideMark/>
          </w:tcPr>
          <w:p w:rsidR="00DD57C7" w:rsidRPr="00AF3E7D" w:rsidRDefault="00DD57C7" w:rsidP="00C4789C">
            <w:pPr>
              <w:spacing w:before="40" w:after="40" w:line="264" w:lineRule="auto"/>
              <w:jc w:val="both"/>
              <w:rPr>
                <w:rFonts w:ascii="Times New Roman" w:eastAsia="Times New Roman" w:hAnsi="Times New Roman" w:cs="Times New Roman"/>
                <w:color w:val="000000"/>
                <w:sz w:val="26"/>
                <w:szCs w:val="26"/>
              </w:rPr>
            </w:pPr>
            <w:r w:rsidRPr="00AF3E7D">
              <w:rPr>
                <w:rFonts w:ascii="Times New Roman" w:eastAsia="Times New Roman" w:hAnsi="Times New Roman" w:cs="Times New Roman"/>
                <w:color w:val="000000"/>
                <w:sz w:val="26"/>
                <w:szCs w:val="26"/>
              </w:rPr>
              <w:t> </w:t>
            </w:r>
          </w:p>
        </w:tc>
      </w:tr>
      <w:tr w:rsidR="00DD57C7" w:rsidRPr="00AF3E7D" w:rsidTr="004817E6">
        <w:trPr>
          <w:trHeight w:val="33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D57C7" w:rsidRPr="00AF3E7D" w:rsidRDefault="00DD57C7" w:rsidP="00C4789C">
            <w:pPr>
              <w:spacing w:before="40" w:after="40" w:line="264" w:lineRule="auto"/>
              <w:jc w:val="center"/>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 </w:t>
            </w:r>
          </w:p>
        </w:tc>
        <w:tc>
          <w:tcPr>
            <w:tcW w:w="5087" w:type="dxa"/>
            <w:tcBorders>
              <w:top w:val="nil"/>
              <w:left w:val="nil"/>
              <w:bottom w:val="single" w:sz="4" w:space="0" w:color="auto"/>
              <w:right w:val="single" w:sz="4" w:space="0" w:color="auto"/>
            </w:tcBorders>
            <w:shd w:val="clear" w:color="auto" w:fill="auto"/>
            <w:vAlign w:val="bottom"/>
            <w:hideMark/>
          </w:tcPr>
          <w:p w:rsidR="00DD57C7" w:rsidRPr="00AF3E7D" w:rsidRDefault="00DD57C7" w:rsidP="00C4789C">
            <w:pPr>
              <w:spacing w:before="40" w:after="40" w:line="264" w:lineRule="auto"/>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TỰ XẾP LOẠI</w:t>
            </w:r>
          </w:p>
        </w:tc>
        <w:tc>
          <w:tcPr>
            <w:tcW w:w="1060" w:type="dxa"/>
            <w:tcBorders>
              <w:top w:val="nil"/>
              <w:left w:val="nil"/>
              <w:bottom w:val="single" w:sz="4" w:space="0" w:color="auto"/>
              <w:right w:val="single" w:sz="4" w:space="0" w:color="auto"/>
            </w:tcBorders>
            <w:shd w:val="clear" w:color="auto" w:fill="auto"/>
            <w:hideMark/>
          </w:tcPr>
          <w:p w:rsidR="00DD57C7" w:rsidRPr="00AF3E7D" w:rsidRDefault="00DD57C7" w:rsidP="00C4789C">
            <w:pPr>
              <w:spacing w:before="40" w:after="40" w:line="264" w:lineRule="auto"/>
              <w:jc w:val="center"/>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 </w:t>
            </w:r>
          </w:p>
        </w:tc>
        <w:tc>
          <w:tcPr>
            <w:tcW w:w="1052" w:type="dxa"/>
            <w:tcBorders>
              <w:top w:val="nil"/>
              <w:left w:val="nil"/>
              <w:bottom w:val="single" w:sz="4" w:space="0" w:color="auto"/>
              <w:right w:val="single" w:sz="4" w:space="0" w:color="auto"/>
            </w:tcBorders>
            <w:shd w:val="clear" w:color="auto" w:fill="auto"/>
            <w:hideMark/>
          </w:tcPr>
          <w:p w:rsidR="00DD57C7" w:rsidRPr="00AF3E7D" w:rsidRDefault="00DD57C7" w:rsidP="00C4789C">
            <w:pPr>
              <w:spacing w:before="40" w:after="40" w:line="264" w:lineRule="auto"/>
              <w:jc w:val="center"/>
              <w:rPr>
                <w:rFonts w:ascii="Times New Roman" w:eastAsia="Times New Roman" w:hAnsi="Times New Roman" w:cs="Times New Roman"/>
                <w:b/>
                <w:bCs/>
                <w:color w:val="000000"/>
                <w:sz w:val="26"/>
                <w:szCs w:val="26"/>
              </w:rPr>
            </w:pPr>
            <w:r w:rsidRPr="00AF3E7D">
              <w:rPr>
                <w:rFonts w:ascii="Times New Roman" w:eastAsia="Times New Roman" w:hAnsi="Times New Roman" w:cs="Times New Roman"/>
                <w:b/>
                <w:bCs/>
                <w:color w:val="000000"/>
                <w:sz w:val="26"/>
                <w:szCs w:val="26"/>
              </w:rPr>
              <w:t> </w:t>
            </w:r>
          </w:p>
        </w:tc>
        <w:tc>
          <w:tcPr>
            <w:tcW w:w="7070" w:type="dxa"/>
            <w:tcBorders>
              <w:top w:val="nil"/>
              <w:left w:val="nil"/>
              <w:bottom w:val="single" w:sz="4" w:space="0" w:color="auto"/>
              <w:right w:val="single" w:sz="4" w:space="0" w:color="auto"/>
            </w:tcBorders>
            <w:shd w:val="clear" w:color="auto" w:fill="auto"/>
            <w:hideMark/>
          </w:tcPr>
          <w:p w:rsidR="00DD57C7" w:rsidRPr="00A06359" w:rsidRDefault="00DD57C7" w:rsidP="00B267C3">
            <w:pPr>
              <w:spacing w:before="40" w:after="40" w:line="264" w:lineRule="auto"/>
              <w:jc w:val="both"/>
              <w:rPr>
                <w:rFonts w:ascii="Times New Roman" w:eastAsia="Times New Roman" w:hAnsi="Times New Roman" w:cs="Times New Roman"/>
                <w:b/>
                <w:color w:val="000000"/>
                <w:sz w:val="26"/>
                <w:szCs w:val="26"/>
              </w:rPr>
            </w:pPr>
            <w:r w:rsidRPr="00AF3E7D">
              <w:rPr>
                <w:rFonts w:ascii="Times New Roman" w:eastAsia="Times New Roman" w:hAnsi="Times New Roman" w:cs="Times New Roman"/>
                <w:color w:val="000000"/>
                <w:sz w:val="26"/>
                <w:szCs w:val="26"/>
              </w:rPr>
              <w:t> </w:t>
            </w:r>
          </w:p>
        </w:tc>
      </w:tr>
    </w:tbl>
    <w:p w:rsidR="00053A7C" w:rsidRPr="00327A27" w:rsidRDefault="00053A7C" w:rsidP="00C4789C">
      <w:pPr>
        <w:spacing w:before="40" w:after="40" w:line="264" w:lineRule="auto"/>
        <w:jc w:val="center"/>
        <w:rPr>
          <w:rFonts w:ascii="Times New Roman" w:hAnsi="Times New Roman" w:cs="Times New Roman"/>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2"/>
      </w:tblGrid>
      <w:tr w:rsidR="00327A27" w:rsidTr="00B3691D">
        <w:trPr>
          <w:trHeight w:val="349"/>
        </w:trPr>
        <w:tc>
          <w:tcPr>
            <w:tcW w:w="7251" w:type="dxa"/>
          </w:tcPr>
          <w:p w:rsidR="00327A27" w:rsidRPr="00327A27" w:rsidRDefault="00327A27" w:rsidP="00327A27">
            <w:pPr>
              <w:spacing w:before="40" w:after="40" w:line="264" w:lineRule="auto"/>
              <w:rPr>
                <w:rFonts w:ascii="Times New Roman" w:hAnsi="Times New Roman" w:cs="Times New Roman"/>
                <w:b/>
                <w:sz w:val="24"/>
                <w:szCs w:val="24"/>
              </w:rPr>
            </w:pPr>
            <w:r w:rsidRPr="00327A27">
              <w:rPr>
                <w:rFonts w:ascii="Times New Roman" w:hAnsi="Times New Roman" w:cs="Times New Roman"/>
                <w:b/>
                <w:sz w:val="24"/>
                <w:szCs w:val="24"/>
              </w:rPr>
              <w:t>Nơi nhận:</w:t>
            </w:r>
          </w:p>
        </w:tc>
        <w:tc>
          <w:tcPr>
            <w:tcW w:w="7252" w:type="dxa"/>
          </w:tcPr>
          <w:p w:rsidR="00327A27" w:rsidRDefault="00327A27" w:rsidP="00C4789C">
            <w:pPr>
              <w:spacing w:before="40" w:after="40" w:line="264" w:lineRule="auto"/>
              <w:jc w:val="center"/>
              <w:rPr>
                <w:rFonts w:ascii="Times New Roman" w:hAnsi="Times New Roman" w:cs="Times New Roman"/>
                <w:b/>
                <w:sz w:val="28"/>
                <w:szCs w:val="28"/>
              </w:rPr>
            </w:pPr>
            <w:r>
              <w:rPr>
                <w:rFonts w:ascii="Times New Roman" w:hAnsi="Times New Roman" w:cs="Times New Roman"/>
                <w:b/>
                <w:sz w:val="28"/>
                <w:szCs w:val="28"/>
              </w:rPr>
              <w:t>GIÁM ĐỐC</w:t>
            </w:r>
          </w:p>
        </w:tc>
      </w:tr>
      <w:tr w:rsidR="00327A27" w:rsidTr="00327A27">
        <w:tc>
          <w:tcPr>
            <w:tcW w:w="7251" w:type="dxa"/>
          </w:tcPr>
          <w:p w:rsidR="00327A27" w:rsidRDefault="00327A27" w:rsidP="00327A27">
            <w:pPr>
              <w:spacing w:before="40" w:after="40" w:line="264" w:lineRule="auto"/>
              <w:rPr>
                <w:rFonts w:ascii="Times New Roman" w:hAnsi="Times New Roman" w:cs="Times New Roman"/>
                <w:sz w:val="24"/>
                <w:szCs w:val="24"/>
              </w:rPr>
            </w:pPr>
            <w:r w:rsidRPr="00327A27">
              <w:rPr>
                <w:rFonts w:ascii="Times New Roman" w:hAnsi="Times New Roman" w:cs="Times New Roman"/>
                <w:sz w:val="24"/>
                <w:szCs w:val="24"/>
              </w:rPr>
              <w:t xml:space="preserve">- </w:t>
            </w:r>
            <w:r w:rsidR="00B83430">
              <w:rPr>
                <w:rFonts w:ascii="Times New Roman" w:hAnsi="Times New Roman" w:cs="Times New Roman"/>
                <w:sz w:val="24"/>
                <w:szCs w:val="24"/>
              </w:rPr>
              <w:t>Các phòng thuộc Sở,</w:t>
            </w:r>
          </w:p>
          <w:p w:rsidR="00B83430" w:rsidRPr="00327A27" w:rsidRDefault="00B83430" w:rsidP="00327A27">
            <w:pPr>
              <w:spacing w:before="40" w:after="40" w:line="264" w:lineRule="auto"/>
              <w:rPr>
                <w:rFonts w:ascii="Times New Roman" w:hAnsi="Times New Roman" w:cs="Times New Roman"/>
                <w:sz w:val="24"/>
                <w:szCs w:val="24"/>
              </w:rPr>
            </w:pPr>
            <w:r>
              <w:rPr>
                <w:rFonts w:ascii="Times New Roman" w:hAnsi="Times New Roman" w:cs="Times New Roman"/>
                <w:sz w:val="24"/>
                <w:szCs w:val="24"/>
              </w:rPr>
              <w:t>- Các cơ quan hành chính trực thuộc Sở;</w:t>
            </w:r>
          </w:p>
          <w:p w:rsidR="00327A27" w:rsidRDefault="00327A27" w:rsidP="00327A27">
            <w:pPr>
              <w:spacing w:before="40" w:after="40" w:line="264" w:lineRule="auto"/>
              <w:rPr>
                <w:rFonts w:ascii="Times New Roman" w:hAnsi="Times New Roman" w:cs="Times New Roman"/>
                <w:b/>
                <w:sz w:val="28"/>
                <w:szCs w:val="28"/>
              </w:rPr>
            </w:pPr>
            <w:r w:rsidRPr="00327A27">
              <w:rPr>
                <w:rFonts w:ascii="Times New Roman" w:hAnsi="Times New Roman" w:cs="Times New Roman"/>
                <w:sz w:val="24"/>
                <w:szCs w:val="24"/>
              </w:rPr>
              <w:t>- Lưu VT</w:t>
            </w:r>
            <w:r w:rsidR="00AE1A4B">
              <w:rPr>
                <w:rFonts w:ascii="Times New Roman" w:hAnsi="Times New Roman" w:cs="Times New Roman"/>
                <w:sz w:val="24"/>
                <w:szCs w:val="24"/>
              </w:rPr>
              <w:t>, TCHC.</w:t>
            </w:r>
          </w:p>
        </w:tc>
        <w:tc>
          <w:tcPr>
            <w:tcW w:w="7252" w:type="dxa"/>
          </w:tcPr>
          <w:p w:rsidR="00327A27" w:rsidRDefault="00327A27" w:rsidP="00C4789C">
            <w:pPr>
              <w:spacing w:before="40" w:after="40" w:line="264" w:lineRule="auto"/>
              <w:jc w:val="center"/>
              <w:rPr>
                <w:rFonts w:ascii="Times New Roman" w:hAnsi="Times New Roman" w:cs="Times New Roman"/>
                <w:b/>
                <w:sz w:val="28"/>
                <w:szCs w:val="28"/>
              </w:rPr>
            </w:pPr>
          </w:p>
          <w:p w:rsidR="00327A27" w:rsidRDefault="00327A27" w:rsidP="00C4789C">
            <w:pPr>
              <w:spacing w:before="40" w:after="40" w:line="264" w:lineRule="auto"/>
              <w:jc w:val="center"/>
              <w:rPr>
                <w:rFonts w:ascii="Times New Roman" w:hAnsi="Times New Roman" w:cs="Times New Roman"/>
                <w:b/>
                <w:sz w:val="20"/>
                <w:szCs w:val="28"/>
              </w:rPr>
            </w:pPr>
          </w:p>
          <w:p w:rsidR="00B3691D" w:rsidRDefault="00B3691D" w:rsidP="00C4789C">
            <w:pPr>
              <w:spacing w:before="40" w:after="40" w:line="264" w:lineRule="auto"/>
              <w:jc w:val="center"/>
              <w:rPr>
                <w:rFonts w:ascii="Times New Roman" w:hAnsi="Times New Roman" w:cs="Times New Roman"/>
                <w:b/>
                <w:sz w:val="20"/>
                <w:szCs w:val="28"/>
              </w:rPr>
            </w:pPr>
          </w:p>
          <w:p w:rsidR="00B3691D" w:rsidRDefault="00B3691D" w:rsidP="00C4789C">
            <w:pPr>
              <w:spacing w:before="40" w:after="40" w:line="264" w:lineRule="auto"/>
              <w:jc w:val="center"/>
              <w:rPr>
                <w:rFonts w:ascii="Times New Roman" w:hAnsi="Times New Roman" w:cs="Times New Roman"/>
                <w:b/>
                <w:sz w:val="20"/>
                <w:szCs w:val="28"/>
              </w:rPr>
            </w:pPr>
          </w:p>
          <w:p w:rsidR="00B83430" w:rsidRDefault="00B83430" w:rsidP="00C4789C">
            <w:pPr>
              <w:spacing w:before="40" w:after="40" w:line="264" w:lineRule="auto"/>
              <w:jc w:val="center"/>
              <w:rPr>
                <w:rFonts w:ascii="Times New Roman" w:hAnsi="Times New Roman" w:cs="Times New Roman"/>
                <w:b/>
                <w:sz w:val="20"/>
                <w:szCs w:val="28"/>
              </w:rPr>
            </w:pPr>
          </w:p>
          <w:p w:rsidR="00B3691D" w:rsidRPr="00327A27" w:rsidRDefault="00B3691D" w:rsidP="00C4789C">
            <w:pPr>
              <w:spacing w:before="40" w:after="40" w:line="264" w:lineRule="auto"/>
              <w:jc w:val="center"/>
              <w:rPr>
                <w:rFonts w:ascii="Times New Roman" w:hAnsi="Times New Roman" w:cs="Times New Roman"/>
                <w:b/>
                <w:sz w:val="20"/>
                <w:szCs w:val="28"/>
              </w:rPr>
            </w:pPr>
          </w:p>
          <w:p w:rsidR="00327A27" w:rsidRDefault="001A4798" w:rsidP="00C4789C">
            <w:pPr>
              <w:spacing w:before="40" w:after="40" w:line="264" w:lineRule="auto"/>
              <w:jc w:val="center"/>
              <w:rPr>
                <w:rFonts w:ascii="Times New Roman" w:hAnsi="Times New Roman" w:cs="Times New Roman"/>
                <w:b/>
                <w:sz w:val="28"/>
                <w:szCs w:val="28"/>
              </w:rPr>
            </w:pPr>
            <w:r>
              <w:rPr>
                <w:rFonts w:ascii="Times New Roman" w:hAnsi="Times New Roman" w:cs="Times New Roman"/>
                <w:b/>
                <w:sz w:val="28"/>
                <w:szCs w:val="28"/>
              </w:rPr>
              <w:t>Hồ Xuân Hòe</w:t>
            </w:r>
          </w:p>
        </w:tc>
      </w:tr>
    </w:tbl>
    <w:p w:rsidR="00327A27" w:rsidRPr="00053A7C" w:rsidRDefault="00327A27" w:rsidP="00C4789C">
      <w:pPr>
        <w:spacing w:before="40" w:after="40" w:line="264" w:lineRule="auto"/>
        <w:jc w:val="center"/>
        <w:rPr>
          <w:rFonts w:ascii="Times New Roman" w:hAnsi="Times New Roman" w:cs="Times New Roman"/>
          <w:b/>
          <w:sz w:val="28"/>
          <w:szCs w:val="28"/>
        </w:rPr>
      </w:pPr>
    </w:p>
    <w:sectPr w:rsidR="00327A27" w:rsidRPr="00053A7C" w:rsidSect="004817E6">
      <w:footerReference w:type="default" r:id="rId8"/>
      <w:pgSz w:w="16839" w:h="11907" w:orient="landscape"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F2" w:rsidRDefault="00C85DF2" w:rsidP="00391474">
      <w:pPr>
        <w:spacing w:after="0" w:line="240" w:lineRule="auto"/>
      </w:pPr>
      <w:r>
        <w:separator/>
      </w:r>
    </w:p>
  </w:endnote>
  <w:endnote w:type="continuationSeparator" w:id="1">
    <w:p w:rsidR="00C85DF2" w:rsidRDefault="00C85DF2" w:rsidP="0039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59644"/>
      <w:docPartObj>
        <w:docPartGallery w:val="Page Numbers (Bottom of Page)"/>
        <w:docPartUnique/>
      </w:docPartObj>
    </w:sdtPr>
    <w:sdtEndPr>
      <w:rPr>
        <w:noProof/>
      </w:rPr>
    </w:sdtEndPr>
    <w:sdtContent>
      <w:p w:rsidR="00641CDE" w:rsidRDefault="0041085B">
        <w:pPr>
          <w:pStyle w:val="Footer"/>
          <w:jc w:val="right"/>
        </w:pPr>
        <w:fldSimple w:instr=" PAGE   \* MERGEFORMAT ">
          <w:r w:rsidR="00B83430">
            <w:rPr>
              <w:noProof/>
            </w:rPr>
            <w:t>6</w:t>
          </w:r>
        </w:fldSimple>
      </w:p>
    </w:sdtContent>
  </w:sdt>
  <w:p w:rsidR="00641CDE" w:rsidRDefault="00641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F2" w:rsidRDefault="00C85DF2" w:rsidP="00391474">
      <w:pPr>
        <w:spacing w:after="0" w:line="240" w:lineRule="auto"/>
      </w:pPr>
      <w:r>
        <w:separator/>
      </w:r>
    </w:p>
  </w:footnote>
  <w:footnote w:type="continuationSeparator" w:id="1">
    <w:p w:rsidR="00C85DF2" w:rsidRDefault="00C85DF2" w:rsidP="0039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46B"/>
    <w:multiLevelType w:val="hybridMultilevel"/>
    <w:tmpl w:val="88A0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9199F"/>
    <w:multiLevelType w:val="hybridMultilevel"/>
    <w:tmpl w:val="6BA8A4E2"/>
    <w:lvl w:ilvl="0" w:tplc="9754E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178C3"/>
    <w:multiLevelType w:val="hybridMultilevel"/>
    <w:tmpl w:val="AE8CE40E"/>
    <w:lvl w:ilvl="0" w:tplc="C33EC6C2">
      <w:start w:val="1"/>
      <w:numFmt w:val="decimal"/>
      <w:lvlText w:val="%1)"/>
      <w:lvlJc w:val="left"/>
      <w:pPr>
        <w:ind w:left="394" w:hanging="360"/>
      </w:pPr>
      <w:rPr>
        <w:rFonts w:hint="default"/>
      </w:rPr>
    </w:lvl>
    <w:lvl w:ilvl="1" w:tplc="042A0019" w:tentative="1">
      <w:start w:val="1"/>
      <w:numFmt w:val="lowerLetter"/>
      <w:lvlText w:val="%2."/>
      <w:lvlJc w:val="left"/>
      <w:pPr>
        <w:ind w:left="1114" w:hanging="360"/>
      </w:pPr>
    </w:lvl>
    <w:lvl w:ilvl="2" w:tplc="042A001B" w:tentative="1">
      <w:start w:val="1"/>
      <w:numFmt w:val="lowerRoman"/>
      <w:lvlText w:val="%3."/>
      <w:lvlJc w:val="right"/>
      <w:pPr>
        <w:ind w:left="1834" w:hanging="180"/>
      </w:pPr>
    </w:lvl>
    <w:lvl w:ilvl="3" w:tplc="042A000F" w:tentative="1">
      <w:start w:val="1"/>
      <w:numFmt w:val="decimal"/>
      <w:lvlText w:val="%4."/>
      <w:lvlJc w:val="left"/>
      <w:pPr>
        <w:ind w:left="2554" w:hanging="360"/>
      </w:pPr>
    </w:lvl>
    <w:lvl w:ilvl="4" w:tplc="042A0019" w:tentative="1">
      <w:start w:val="1"/>
      <w:numFmt w:val="lowerLetter"/>
      <w:lvlText w:val="%5."/>
      <w:lvlJc w:val="left"/>
      <w:pPr>
        <w:ind w:left="3274" w:hanging="360"/>
      </w:pPr>
    </w:lvl>
    <w:lvl w:ilvl="5" w:tplc="042A001B" w:tentative="1">
      <w:start w:val="1"/>
      <w:numFmt w:val="lowerRoman"/>
      <w:lvlText w:val="%6."/>
      <w:lvlJc w:val="right"/>
      <w:pPr>
        <w:ind w:left="3994" w:hanging="180"/>
      </w:pPr>
    </w:lvl>
    <w:lvl w:ilvl="6" w:tplc="042A000F" w:tentative="1">
      <w:start w:val="1"/>
      <w:numFmt w:val="decimal"/>
      <w:lvlText w:val="%7."/>
      <w:lvlJc w:val="left"/>
      <w:pPr>
        <w:ind w:left="4714" w:hanging="360"/>
      </w:pPr>
    </w:lvl>
    <w:lvl w:ilvl="7" w:tplc="042A0019" w:tentative="1">
      <w:start w:val="1"/>
      <w:numFmt w:val="lowerLetter"/>
      <w:lvlText w:val="%8."/>
      <w:lvlJc w:val="left"/>
      <w:pPr>
        <w:ind w:left="5434" w:hanging="360"/>
      </w:pPr>
    </w:lvl>
    <w:lvl w:ilvl="8" w:tplc="042A001B" w:tentative="1">
      <w:start w:val="1"/>
      <w:numFmt w:val="lowerRoman"/>
      <w:lvlText w:val="%9."/>
      <w:lvlJc w:val="right"/>
      <w:pPr>
        <w:ind w:left="6154" w:hanging="180"/>
      </w:pPr>
    </w:lvl>
  </w:abstractNum>
  <w:abstractNum w:abstractNumId="3">
    <w:nsid w:val="4CF34D6E"/>
    <w:multiLevelType w:val="hybridMultilevel"/>
    <w:tmpl w:val="ECC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7E39"/>
    <w:multiLevelType w:val="hybridMultilevel"/>
    <w:tmpl w:val="91782120"/>
    <w:lvl w:ilvl="0" w:tplc="9A1CA6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94F58"/>
    <w:multiLevelType w:val="hybridMultilevel"/>
    <w:tmpl w:val="2CECB22A"/>
    <w:lvl w:ilvl="0" w:tplc="39CA5C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2809BB"/>
    <w:multiLevelType w:val="hybridMultilevel"/>
    <w:tmpl w:val="67D27854"/>
    <w:lvl w:ilvl="0" w:tplc="8DB832A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53A7C"/>
    <w:rsid w:val="00000F34"/>
    <w:rsid w:val="00022CA3"/>
    <w:rsid w:val="00035F49"/>
    <w:rsid w:val="00046802"/>
    <w:rsid w:val="00047B08"/>
    <w:rsid w:val="00052847"/>
    <w:rsid w:val="00053A7C"/>
    <w:rsid w:val="00054665"/>
    <w:rsid w:val="0005643C"/>
    <w:rsid w:val="00073197"/>
    <w:rsid w:val="00081264"/>
    <w:rsid w:val="00082416"/>
    <w:rsid w:val="00084CD2"/>
    <w:rsid w:val="0008687F"/>
    <w:rsid w:val="000959AD"/>
    <w:rsid w:val="000A1533"/>
    <w:rsid w:val="000A3B35"/>
    <w:rsid w:val="000A503F"/>
    <w:rsid w:val="000D2A2A"/>
    <w:rsid w:val="000D4E61"/>
    <w:rsid w:val="000D6A22"/>
    <w:rsid w:val="000F20C9"/>
    <w:rsid w:val="00130BA8"/>
    <w:rsid w:val="00131D50"/>
    <w:rsid w:val="001554AA"/>
    <w:rsid w:val="00176F3D"/>
    <w:rsid w:val="001A4798"/>
    <w:rsid w:val="001C01A3"/>
    <w:rsid w:val="001C0FB6"/>
    <w:rsid w:val="001D5C65"/>
    <w:rsid w:val="001E1F5D"/>
    <w:rsid w:val="001E69C6"/>
    <w:rsid w:val="001F1DF1"/>
    <w:rsid w:val="001F326A"/>
    <w:rsid w:val="00211431"/>
    <w:rsid w:val="0022356A"/>
    <w:rsid w:val="00227C25"/>
    <w:rsid w:val="0024182D"/>
    <w:rsid w:val="002424F9"/>
    <w:rsid w:val="00242766"/>
    <w:rsid w:val="00263FCB"/>
    <w:rsid w:val="00273CFE"/>
    <w:rsid w:val="00275F20"/>
    <w:rsid w:val="002A4DFC"/>
    <w:rsid w:val="002B3BDA"/>
    <w:rsid w:val="002E7AB4"/>
    <w:rsid w:val="002F4424"/>
    <w:rsid w:val="0030011D"/>
    <w:rsid w:val="003249AC"/>
    <w:rsid w:val="00327A27"/>
    <w:rsid w:val="00340600"/>
    <w:rsid w:val="00376B8D"/>
    <w:rsid w:val="00381F94"/>
    <w:rsid w:val="0038705F"/>
    <w:rsid w:val="00391474"/>
    <w:rsid w:val="00394B01"/>
    <w:rsid w:val="00396232"/>
    <w:rsid w:val="003B176B"/>
    <w:rsid w:val="003B7210"/>
    <w:rsid w:val="003C0B72"/>
    <w:rsid w:val="003C3605"/>
    <w:rsid w:val="003D0C21"/>
    <w:rsid w:val="003D2512"/>
    <w:rsid w:val="003F049B"/>
    <w:rsid w:val="003F41D0"/>
    <w:rsid w:val="00400423"/>
    <w:rsid w:val="0040555C"/>
    <w:rsid w:val="0041085B"/>
    <w:rsid w:val="0041319F"/>
    <w:rsid w:val="0043221C"/>
    <w:rsid w:val="00437F03"/>
    <w:rsid w:val="00441434"/>
    <w:rsid w:val="0044264B"/>
    <w:rsid w:val="00457BEB"/>
    <w:rsid w:val="00467A8F"/>
    <w:rsid w:val="00472FA8"/>
    <w:rsid w:val="004817E6"/>
    <w:rsid w:val="0048551E"/>
    <w:rsid w:val="004A077B"/>
    <w:rsid w:val="004D5AE4"/>
    <w:rsid w:val="004E1326"/>
    <w:rsid w:val="004E2F36"/>
    <w:rsid w:val="004E55E5"/>
    <w:rsid w:val="0052441B"/>
    <w:rsid w:val="0052491D"/>
    <w:rsid w:val="00542587"/>
    <w:rsid w:val="00552B26"/>
    <w:rsid w:val="00555FCF"/>
    <w:rsid w:val="00560850"/>
    <w:rsid w:val="005808C6"/>
    <w:rsid w:val="005B0DCA"/>
    <w:rsid w:val="005C30C1"/>
    <w:rsid w:val="005C47E9"/>
    <w:rsid w:val="005C5C11"/>
    <w:rsid w:val="005F3027"/>
    <w:rsid w:val="006177FA"/>
    <w:rsid w:val="0063278B"/>
    <w:rsid w:val="00641CDE"/>
    <w:rsid w:val="00642448"/>
    <w:rsid w:val="0064269D"/>
    <w:rsid w:val="00647BD6"/>
    <w:rsid w:val="00650091"/>
    <w:rsid w:val="006536F0"/>
    <w:rsid w:val="00655BB0"/>
    <w:rsid w:val="00661B36"/>
    <w:rsid w:val="00663C2C"/>
    <w:rsid w:val="006A5BE9"/>
    <w:rsid w:val="006D6E94"/>
    <w:rsid w:val="006E21BF"/>
    <w:rsid w:val="00705E81"/>
    <w:rsid w:val="00717A06"/>
    <w:rsid w:val="00753666"/>
    <w:rsid w:val="0078276D"/>
    <w:rsid w:val="007856B2"/>
    <w:rsid w:val="00790EA7"/>
    <w:rsid w:val="00791156"/>
    <w:rsid w:val="007A74FA"/>
    <w:rsid w:val="007D042A"/>
    <w:rsid w:val="007E1B15"/>
    <w:rsid w:val="007E499D"/>
    <w:rsid w:val="007F284F"/>
    <w:rsid w:val="007F6AF6"/>
    <w:rsid w:val="00814FD6"/>
    <w:rsid w:val="00846F1D"/>
    <w:rsid w:val="00855747"/>
    <w:rsid w:val="00884158"/>
    <w:rsid w:val="0089464A"/>
    <w:rsid w:val="008A1170"/>
    <w:rsid w:val="008D41BB"/>
    <w:rsid w:val="008D7078"/>
    <w:rsid w:val="008F05EC"/>
    <w:rsid w:val="008F46EB"/>
    <w:rsid w:val="008F7B33"/>
    <w:rsid w:val="00903392"/>
    <w:rsid w:val="009113C9"/>
    <w:rsid w:val="00916B6B"/>
    <w:rsid w:val="009374BF"/>
    <w:rsid w:val="00964B15"/>
    <w:rsid w:val="0098393D"/>
    <w:rsid w:val="009B4DB1"/>
    <w:rsid w:val="009C5B11"/>
    <w:rsid w:val="00A06359"/>
    <w:rsid w:val="00A1744E"/>
    <w:rsid w:val="00A20158"/>
    <w:rsid w:val="00A21E08"/>
    <w:rsid w:val="00A3251E"/>
    <w:rsid w:val="00A34B22"/>
    <w:rsid w:val="00A54EAF"/>
    <w:rsid w:val="00A65337"/>
    <w:rsid w:val="00A74A9B"/>
    <w:rsid w:val="00A8316D"/>
    <w:rsid w:val="00A95706"/>
    <w:rsid w:val="00AA0396"/>
    <w:rsid w:val="00AA39BE"/>
    <w:rsid w:val="00AC73EF"/>
    <w:rsid w:val="00AD046C"/>
    <w:rsid w:val="00AE1A4B"/>
    <w:rsid w:val="00AE45B8"/>
    <w:rsid w:val="00AF3E7D"/>
    <w:rsid w:val="00B11B77"/>
    <w:rsid w:val="00B22487"/>
    <w:rsid w:val="00B267C3"/>
    <w:rsid w:val="00B3691D"/>
    <w:rsid w:val="00B6098E"/>
    <w:rsid w:val="00B677CE"/>
    <w:rsid w:val="00B76004"/>
    <w:rsid w:val="00B766F3"/>
    <w:rsid w:val="00B83430"/>
    <w:rsid w:val="00BA20BF"/>
    <w:rsid w:val="00BA4AEF"/>
    <w:rsid w:val="00BB629D"/>
    <w:rsid w:val="00BC4B97"/>
    <w:rsid w:val="00BE0665"/>
    <w:rsid w:val="00BE3920"/>
    <w:rsid w:val="00BE6582"/>
    <w:rsid w:val="00BF12AC"/>
    <w:rsid w:val="00C21225"/>
    <w:rsid w:val="00C32D91"/>
    <w:rsid w:val="00C4789C"/>
    <w:rsid w:val="00C76B4D"/>
    <w:rsid w:val="00C77130"/>
    <w:rsid w:val="00C83124"/>
    <w:rsid w:val="00C85DF2"/>
    <w:rsid w:val="00CB19B7"/>
    <w:rsid w:val="00CC59CB"/>
    <w:rsid w:val="00CD700C"/>
    <w:rsid w:val="00D3373D"/>
    <w:rsid w:val="00D36D7C"/>
    <w:rsid w:val="00D41762"/>
    <w:rsid w:val="00D46E3B"/>
    <w:rsid w:val="00D8655C"/>
    <w:rsid w:val="00D878E3"/>
    <w:rsid w:val="00D90150"/>
    <w:rsid w:val="00D90765"/>
    <w:rsid w:val="00D94A9C"/>
    <w:rsid w:val="00DA360F"/>
    <w:rsid w:val="00DC0A92"/>
    <w:rsid w:val="00DC42AB"/>
    <w:rsid w:val="00DD57C7"/>
    <w:rsid w:val="00DE2812"/>
    <w:rsid w:val="00DF448F"/>
    <w:rsid w:val="00E01DB5"/>
    <w:rsid w:val="00E15164"/>
    <w:rsid w:val="00E15901"/>
    <w:rsid w:val="00E16043"/>
    <w:rsid w:val="00E32EEE"/>
    <w:rsid w:val="00E3767F"/>
    <w:rsid w:val="00E41249"/>
    <w:rsid w:val="00E53457"/>
    <w:rsid w:val="00E5675E"/>
    <w:rsid w:val="00E65E35"/>
    <w:rsid w:val="00EB054C"/>
    <w:rsid w:val="00EB103C"/>
    <w:rsid w:val="00ED7260"/>
    <w:rsid w:val="00EE1FD9"/>
    <w:rsid w:val="00EF7365"/>
    <w:rsid w:val="00F04AC0"/>
    <w:rsid w:val="00F11694"/>
    <w:rsid w:val="00F20AA4"/>
    <w:rsid w:val="00F40C8B"/>
    <w:rsid w:val="00F559EE"/>
    <w:rsid w:val="00F61CC0"/>
    <w:rsid w:val="00F631CE"/>
    <w:rsid w:val="00F70D8A"/>
    <w:rsid w:val="00F8391D"/>
    <w:rsid w:val="00F84211"/>
    <w:rsid w:val="00F928EF"/>
    <w:rsid w:val="00FB1567"/>
    <w:rsid w:val="00FB1CB6"/>
    <w:rsid w:val="00FB2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27C25"/>
    <w:pPr>
      <w:spacing w:after="0"/>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C25"/>
  </w:style>
  <w:style w:type="character" w:styleId="Hyperlink">
    <w:name w:val="Hyperlink"/>
    <w:basedOn w:val="DefaultParagraphFont"/>
    <w:uiPriority w:val="99"/>
    <w:unhideWhenUsed/>
    <w:rsid w:val="00884158"/>
    <w:rPr>
      <w:color w:val="0000FF"/>
      <w:u w:val="single"/>
    </w:rPr>
  </w:style>
  <w:style w:type="paragraph" w:styleId="BalloonText">
    <w:name w:val="Balloon Text"/>
    <w:basedOn w:val="Normal"/>
    <w:link w:val="BalloonTextChar"/>
    <w:uiPriority w:val="99"/>
    <w:semiHidden/>
    <w:unhideWhenUsed/>
    <w:rsid w:val="0004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02"/>
    <w:rPr>
      <w:rFonts w:ascii="Tahoma" w:hAnsi="Tahoma" w:cs="Tahoma"/>
      <w:sz w:val="16"/>
      <w:szCs w:val="16"/>
    </w:rPr>
  </w:style>
  <w:style w:type="character" w:customStyle="1" w:styleId="dieuCharChar">
    <w:name w:val="dieu Char Char"/>
    <w:rsid w:val="00211431"/>
    <w:rPr>
      <w:b/>
      <w:color w:val="0000FF"/>
      <w:sz w:val="26"/>
      <w:szCs w:val="24"/>
      <w:lang w:val="en-US" w:eastAsia="en-US" w:bidi="ar-SA"/>
    </w:rPr>
  </w:style>
  <w:style w:type="character" w:styleId="FollowedHyperlink">
    <w:name w:val="FollowedHyperlink"/>
    <w:basedOn w:val="DefaultParagraphFont"/>
    <w:uiPriority w:val="99"/>
    <w:semiHidden/>
    <w:unhideWhenUsed/>
    <w:rsid w:val="00AF3E7D"/>
    <w:rPr>
      <w:color w:val="800080"/>
      <w:u w:val="single"/>
    </w:rPr>
  </w:style>
  <w:style w:type="paragraph" w:customStyle="1" w:styleId="font5">
    <w:name w:val="font5"/>
    <w:basedOn w:val="Normal"/>
    <w:rsid w:val="00AF3E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AF3E7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7">
    <w:name w:val="font7"/>
    <w:basedOn w:val="Normal"/>
    <w:rsid w:val="00AF3E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Normal"/>
    <w:rsid w:val="00AF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9"/>
    <w:basedOn w:val="Normal"/>
    <w:rsid w:val="00AF3E7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5">
    <w:name w:val="xl65"/>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66">
    <w:name w:val="xl6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7">
    <w:name w:val="xl6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68">
    <w:name w:val="xl6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3">
    <w:name w:val="xl73"/>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
    <w:name w:val="xl7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78">
    <w:name w:val="xl7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9">
    <w:name w:val="xl79"/>
    <w:basedOn w:val="Normal"/>
    <w:rsid w:val="00AF3E7D"/>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0">
    <w:name w:val="xl80"/>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82">
    <w:name w:val="xl82"/>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AF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F3E7D"/>
    <w:pPr>
      <w:spacing w:before="100" w:beforeAutospacing="1" w:after="100" w:afterAutospacing="1" w:line="240" w:lineRule="auto"/>
    </w:pPr>
    <w:rPr>
      <w:rFonts w:ascii="Times New Roman" w:eastAsia="Times New Roman" w:hAnsi="Times New Roman" w:cs="Times New Roman"/>
      <w:color w:val="538DD5"/>
      <w:sz w:val="24"/>
      <w:szCs w:val="24"/>
    </w:rPr>
  </w:style>
  <w:style w:type="paragraph" w:customStyle="1" w:styleId="xl85">
    <w:name w:val="xl85"/>
    <w:basedOn w:val="Normal"/>
    <w:rsid w:val="00AF3E7D"/>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6">
    <w:name w:val="xl8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8">
    <w:name w:val="xl88"/>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AF3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0">
    <w:name w:val="xl90"/>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1">
    <w:name w:val="xl91"/>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92">
    <w:name w:val="xl92"/>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3">
    <w:name w:val="xl93"/>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rPr>
  </w:style>
  <w:style w:type="paragraph" w:customStyle="1" w:styleId="xl96">
    <w:name w:val="xl96"/>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F3E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Normal"/>
    <w:rsid w:val="00AF3E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AF3E7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AF3E7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AF3E7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40600"/>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340600"/>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ar,C, C"/>
    <w:basedOn w:val="Normal"/>
    <w:link w:val="FootnoteTextChar"/>
    <w:uiPriority w:val="99"/>
    <w:qFormat/>
    <w:rsid w:val="006A5B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A5BE9"/>
    <w:rPr>
      <w:rFonts w:ascii="Times New Roman" w:eastAsia="Times New Roman" w:hAnsi="Times New Roman" w:cs="Times New Roman"/>
      <w:sz w:val="20"/>
      <w:szCs w:val="20"/>
    </w:rPr>
  </w:style>
  <w:style w:type="character" w:customStyle="1" w:styleId="object">
    <w:name w:val="object"/>
    <w:basedOn w:val="DefaultParagraphFont"/>
    <w:rsid w:val="00EB054C"/>
  </w:style>
  <w:style w:type="character" w:styleId="Strong">
    <w:name w:val="Strong"/>
    <w:uiPriority w:val="22"/>
    <w:qFormat/>
    <w:rsid w:val="001F326A"/>
    <w:rPr>
      <w:rFonts w:cs="Times New Roman"/>
      <w:b/>
      <w:bCs/>
    </w:rPr>
  </w:style>
  <w:style w:type="paragraph" w:styleId="Footer">
    <w:name w:val="footer"/>
    <w:basedOn w:val="Normal"/>
    <w:link w:val="FooterChar"/>
    <w:uiPriority w:val="99"/>
    <w:rsid w:val="001F32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32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74"/>
  </w:style>
  <w:style w:type="paragraph" w:styleId="BodyTextIndent">
    <w:name w:val="Body Text Indent"/>
    <w:basedOn w:val="Normal"/>
    <w:link w:val="BodyTextIndentChar"/>
    <w:unhideWhenUsed/>
    <w:rsid w:val="002B3BDA"/>
    <w:pPr>
      <w:spacing w:after="120"/>
      <w:ind w:left="360"/>
    </w:pPr>
  </w:style>
  <w:style w:type="character" w:customStyle="1" w:styleId="BodyTextIndentChar">
    <w:name w:val="Body Text Indent Char"/>
    <w:basedOn w:val="DefaultParagraphFont"/>
    <w:link w:val="BodyTextIndent"/>
    <w:rsid w:val="002B3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27C25"/>
    <w:pPr>
      <w:spacing w:after="0"/>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C25"/>
  </w:style>
  <w:style w:type="character" w:styleId="Hyperlink">
    <w:name w:val="Hyperlink"/>
    <w:basedOn w:val="DefaultParagraphFont"/>
    <w:uiPriority w:val="99"/>
    <w:unhideWhenUsed/>
    <w:rsid w:val="00884158"/>
    <w:rPr>
      <w:color w:val="0000FF"/>
      <w:u w:val="single"/>
    </w:rPr>
  </w:style>
  <w:style w:type="paragraph" w:styleId="BalloonText">
    <w:name w:val="Balloon Text"/>
    <w:basedOn w:val="Normal"/>
    <w:link w:val="BalloonTextChar"/>
    <w:uiPriority w:val="99"/>
    <w:semiHidden/>
    <w:unhideWhenUsed/>
    <w:rsid w:val="0004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02"/>
    <w:rPr>
      <w:rFonts w:ascii="Tahoma" w:hAnsi="Tahoma" w:cs="Tahoma"/>
      <w:sz w:val="16"/>
      <w:szCs w:val="16"/>
    </w:rPr>
  </w:style>
  <w:style w:type="character" w:customStyle="1" w:styleId="dieuCharChar">
    <w:name w:val="dieu Char Char"/>
    <w:rsid w:val="00211431"/>
    <w:rPr>
      <w:b/>
      <w:color w:val="0000FF"/>
      <w:sz w:val="26"/>
      <w:szCs w:val="24"/>
      <w:lang w:val="en-US" w:eastAsia="en-US" w:bidi="ar-SA"/>
    </w:rPr>
  </w:style>
  <w:style w:type="character" w:styleId="FollowedHyperlink">
    <w:name w:val="FollowedHyperlink"/>
    <w:basedOn w:val="DefaultParagraphFont"/>
    <w:uiPriority w:val="99"/>
    <w:semiHidden/>
    <w:unhideWhenUsed/>
    <w:rsid w:val="00AF3E7D"/>
    <w:rPr>
      <w:color w:val="800080"/>
      <w:u w:val="single"/>
    </w:rPr>
  </w:style>
  <w:style w:type="paragraph" w:customStyle="1" w:styleId="font5">
    <w:name w:val="font5"/>
    <w:basedOn w:val="Normal"/>
    <w:rsid w:val="00AF3E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AF3E7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7">
    <w:name w:val="font7"/>
    <w:basedOn w:val="Normal"/>
    <w:rsid w:val="00AF3E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Normal"/>
    <w:rsid w:val="00AF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9"/>
    <w:basedOn w:val="Normal"/>
    <w:rsid w:val="00AF3E7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5">
    <w:name w:val="xl65"/>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66">
    <w:name w:val="xl6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7">
    <w:name w:val="xl6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68">
    <w:name w:val="xl6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3">
    <w:name w:val="xl73"/>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
    <w:name w:val="xl7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78">
    <w:name w:val="xl7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9">
    <w:name w:val="xl79"/>
    <w:basedOn w:val="Normal"/>
    <w:rsid w:val="00AF3E7D"/>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0">
    <w:name w:val="xl80"/>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82">
    <w:name w:val="xl82"/>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AF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F3E7D"/>
    <w:pPr>
      <w:spacing w:before="100" w:beforeAutospacing="1" w:after="100" w:afterAutospacing="1" w:line="240" w:lineRule="auto"/>
    </w:pPr>
    <w:rPr>
      <w:rFonts w:ascii="Times New Roman" w:eastAsia="Times New Roman" w:hAnsi="Times New Roman" w:cs="Times New Roman"/>
      <w:color w:val="538DD5"/>
      <w:sz w:val="24"/>
      <w:szCs w:val="24"/>
    </w:rPr>
  </w:style>
  <w:style w:type="paragraph" w:customStyle="1" w:styleId="xl85">
    <w:name w:val="xl85"/>
    <w:basedOn w:val="Normal"/>
    <w:rsid w:val="00AF3E7D"/>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6">
    <w:name w:val="xl86"/>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8">
    <w:name w:val="xl88"/>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AF3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0">
    <w:name w:val="xl90"/>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1">
    <w:name w:val="xl91"/>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92">
    <w:name w:val="xl92"/>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3">
    <w:name w:val="xl93"/>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rPr>
  </w:style>
  <w:style w:type="paragraph" w:customStyle="1" w:styleId="xl96">
    <w:name w:val="xl96"/>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AF3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F3E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Normal"/>
    <w:rsid w:val="00AF3E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AF3E7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AF3E7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AF3E7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AF3E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AF3E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Normal"/>
    <w:rsid w:val="00AF3E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AF3E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AF3E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40600"/>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340600"/>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ar,C, C"/>
    <w:basedOn w:val="Normal"/>
    <w:link w:val="FootnoteTextChar"/>
    <w:uiPriority w:val="99"/>
    <w:qFormat/>
    <w:rsid w:val="006A5B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A5BE9"/>
    <w:rPr>
      <w:rFonts w:ascii="Times New Roman" w:eastAsia="Times New Roman" w:hAnsi="Times New Roman" w:cs="Times New Roman"/>
      <w:sz w:val="20"/>
      <w:szCs w:val="20"/>
    </w:rPr>
  </w:style>
  <w:style w:type="character" w:customStyle="1" w:styleId="object">
    <w:name w:val="object"/>
    <w:basedOn w:val="DefaultParagraphFont"/>
    <w:rsid w:val="00EB054C"/>
  </w:style>
  <w:style w:type="character" w:styleId="Strong">
    <w:name w:val="Strong"/>
    <w:uiPriority w:val="22"/>
    <w:qFormat/>
    <w:rsid w:val="001F326A"/>
    <w:rPr>
      <w:rFonts w:cs="Times New Roman"/>
      <w:b/>
      <w:bCs/>
    </w:rPr>
  </w:style>
  <w:style w:type="paragraph" w:styleId="Footer">
    <w:name w:val="footer"/>
    <w:basedOn w:val="Normal"/>
    <w:link w:val="FooterChar"/>
    <w:uiPriority w:val="99"/>
    <w:rsid w:val="001F32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32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74"/>
  </w:style>
  <w:style w:type="paragraph" w:styleId="BodyTextIndent">
    <w:name w:val="Body Text Indent"/>
    <w:basedOn w:val="Normal"/>
    <w:link w:val="BodyTextIndentChar"/>
    <w:unhideWhenUsed/>
    <w:rsid w:val="002B3BDA"/>
    <w:pPr>
      <w:spacing w:after="120"/>
      <w:ind w:left="360"/>
    </w:pPr>
  </w:style>
  <w:style w:type="character" w:customStyle="1" w:styleId="BodyTextIndentChar">
    <w:name w:val="Body Text Indent Char"/>
    <w:basedOn w:val="DefaultParagraphFont"/>
    <w:link w:val="BodyTextIndent"/>
    <w:rsid w:val="002B3BDA"/>
  </w:style>
</w:styles>
</file>

<file path=word/webSettings.xml><?xml version="1.0" encoding="utf-8"?>
<w:webSettings xmlns:r="http://schemas.openxmlformats.org/officeDocument/2006/relationships" xmlns:w="http://schemas.openxmlformats.org/wordprocessingml/2006/main">
  <w:divs>
    <w:div w:id="439839995">
      <w:bodyDiv w:val="1"/>
      <w:marLeft w:val="0"/>
      <w:marRight w:val="0"/>
      <w:marTop w:val="0"/>
      <w:marBottom w:val="0"/>
      <w:divBdr>
        <w:top w:val="none" w:sz="0" w:space="0" w:color="auto"/>
        <w:left w:val="none" w:sz="0" w:space="0" w:color="auto"/>
        <w:bottom w:val="none" w:sz="0" w:space="0" w:color="auto"/>
        <w:right w:val="none" w:sz="0" w:space="0" w:color="auto"/>
      </w:divBdr>
    </w:div>
    <w:div w:id="515314828">
      <w:bodyDiv w:val="1"/>
      <w:marLeft w:val="0"/>
      <w:marRight w:val="0"/>
      <w:marTop w:val="0"/>
      <w:marBottom w:val="0"/>
      <w:divBdr>
        <w:top w:val="none" w:sz="0" w:space="0" w:color="auto"/>
        <w:left w:val="none" w:sz="0" w:space="0" w:color="auto"/>
        <w:bottom w:val="none" w:sz="0" w:space="0" w:color="auto"/>
        <w:right w:val="none" w:sz="0" w:space="0" w:color="auto"/>
      </w:divBdr>
    </w:div>
    <w:div w:id="874659973">
      <w:bodyDiv w:val="1"/>
      <w:marLeft w:val="0"/>
      <w:marRight w:val="0"/>
      <w:marTop w:val="0"/>
      <w:marBottom w:val="0"/>
      <w:divBdr>
        <w:top w:val="none" w:sz="0" w:space="0" w:color="auto"/>
        <w:left w:val="none" w:sz="0" w:space="0" w:color="auto"/>
        <w:bottom w:val="none" w:sz="0" w:space="0" w:color="auto"/>
        <w:right w:val="none" w:sz="0" w:space="0" w:color="auto"/>
      </w:divBdr>
    </w:div>
    <w:div w:id="1281566465">
      <w:bodyDiv w:val="1"/>
      <w:marLeft w:val="0"/>
      <w:marRight w:val="0"/>
      <w:marTop w:val="0"/>
      <w:marBottom w:val="0"/>
      <w:divBdr>
        <w:top w:val="none" w:sz="0" w:space="0" w:color="auto"/>
        <w:left w:val="none" w:sz="0" w:space="0" w:color="auto"/>
        <w:bottom w:val="none" w:sz="0" w:space="0" w:color="auto"/>
        <w:right w:val="none" w:sz="0" w:space="0" w:color="auto"/>
      </w:divBdr>
    </w:div>
    <w:div w:id="19328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D3CC-EBF0-4608-87CC-893BAC39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4</cp:revision>
  <cp:lastPrinted>2018-11-29T07:49:00Z</cp:lastPrinted>
  <dcterms:created xsi:type="dcterms:W3CDTF">2019-10-24T02:35:00Z</dcterms:created>
  <dcterms:modified xsi:type="dcterms:W3CDTF">2019-10-24T02:41:00Z</dcterms:modified>
</cp:coreProperties>
</file>